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7C1" w:rsidRPr="00C32110" w:rsidRDefault="00CF57C1" w:rsidP="00C32110">
      <w:pPr>
        <w:spacing w:line="360" w:lineRule="auto"/>
        <w:rPr>
          <w:rFonts w:cs="Times New Roman"/>
          <w:b/>
        </w:rPr>
      </w:pPr>
      <w:r w:rsidRPr="00C32110">
        <w:rPr>
          <w:rFonts w:cs="Times New Roman"/>
          <w:b/>
        </w:rPr>
        <w:t xml:space="preserve">КАРДИОТОНИЧЕСКИЕ СРЕДСТВА </w:t>
      </w:r>
    </w:p>
    <w:p w:rsidR="006C32FB" w:rsidRPr="00C32110" w:rsidRDefault="006C32FB" w:rsidP="00C32110">
      <w:pPr>
        <w:pStyle w:val="a3"/>
        <w:spacing w:before="200" w:beforeAutospacing="0" w:after="0" w:afterAutospacing="0" w:line="360" w:lineRule="auto"/>
        <w:jc w:val="both"/>
      </w:pPr>
      <w:r w:rsidRPr="00C32110">
        <w:rPr>
          <w:rFonts w:eastAsiaTheme="majorEastAsia"/>
          <w:b/>
          <w:bCs/>
          <w:i/>
          <w:iCs/>
          <w:color w:val="000000" w:themeColor="text1"/>
          <w:kern w:val="24"/>
        </w:rPr>
        <w:t xml:space="preserve">Сердечная недостаточность (СН) </w:t>
      </w:r>
      <w:r w:rsidRPr="00C32110">
        <w:rPr>
          <w:rFonts w:eastAsiaTheme="majorEastAsia"/>
          <w:color w:val="000000" w:themeColor="text1"/>
          <w:kern w:val="24"/>
        </w:rPr>
        <w:t>– это патофизиологическое состояние, когда сердечный выброс не обеспечивает потребности организма в кислороде, что приводит к нарушению системного и регионарного кровообращения.</w:t>
      </w:r>
    </w:p>
    <w:p w:rsidR="006C32FB" w:rsidRPr="00C32110" w:rsidRDefault="006C32FB" w:rsidP="00C32110">
      <w:pPr>
        <w:pStyle w:val="a3"/>
        <w:spacing w:before="200" w:beforeAutospacing="0" w:after="0" w:afterAutospacing="0" w:line="360" w:lineRule="auto"/>
        <w:jc w:val="both"/>
      </w:pPr>
      <w:r w:rsidRPr="00C32110">
        <w:rPr>
          <w:rFonts w:eastAsiaTheme="majorEastAsia"/>
          <w:color w:val="000000" w:themeColor="text1"/>
          <w:kern w:val="24"/>
        </w:rPr>
        <w:tab/>
        <w:t>Основные признаки СН с низким сердечным выбросом:</w:t>
      </w:r>
    </w:p>
    <w:p w:rsidR="006C32FB" w:rsidRPr="00C32110" w:rsidRDefault="006C32FB" w:rsidP="00C32110">
      <w:pPr>
        <w:pStyle w:val="a4"/>
        <w:numPr>
          <w:ilvl w:val="0"/>
          <w:numId w:val="1"/>
        </w:numPr>
        <w:spacing w:line="360" w:lineRule="auto"/>
        <w:jc w:val="both"/>
        <w:rPr>
          <w:color w:val="8AD0D6"/>
        </w:rPr>
      </w:pPr>
      <w:r w:rsidRPr="00C32110">
        <w:rPr>
          <w:rFonts w:eastAsiaTheme="majorEastAsia"/>
          <w:i/>
          <w:iCs/>
          <w:color w:val="000000" w:themeColor="text1"/>
          <w:kern w:val="24"/>
        </w:rPr>
        <w:t>снижение переносимости нагрузки</w:t>
      </w:r>
    </w:p>
    <w:p w:rsidR="006C32FB" w:rsidRPr="00C32110" w:rsidRDefault="006C32FB" w:rsidP="00C32110">
      <w:pPr>
        <w:pStyle w:val="a4"/>
        <w:numPr>
          <w:ilvl w:val="0"/>
          <w:numId w:val="1"/>
        </w:numPr>
        <w:spacing w:line="360" w:lineRule="auto"/>
        <w:jc w:val="both"/>
        <w:rPr>
          <w:color w:val="8AD0D6"/>
        </w:rPr>
      </w:pPr>
      <w:r w:rsidRPr="00C32110">
        <w:rPr>
          <w:rFonts w:eastAsiaTheme="majorEastAsia"/>
          <w:i/>
          <w:iCs/>
          <w:color w:val="000000" w:themeColor="text1"/>
          <w:kern w:val="24"/>
        </w:rPr>
        <w:t>тахикардия</w:t>
      </w:r>
    </w:p>
    <w:p w:rsidR="006C32FB" w:rsidRPr="00C32110" w:rsidRDefault="006C32FB" w:rsidP="00C32110">
      <w:pPr>
        <w:pStyle w:val="a4"/>
        <w:numPr>
          <w:ilvl w:val="0"/>
          <w:numId w:val="1"/>
        </w:numPr>
        <w:spacing w:line="360" w:lineRule="auto"/>
        <w:jc w:val="both"/>
        <w:rPr>
          <w:color w:val="8AD0D6"/>
        </w:rPr>
      </w:pPr>
      <w:r w:rsidRPr="00C32110">
        <w:rPr>
          <w:rFonts w:eastAsiaTheme="majorEastAsia"/>
          <w:i/>
          <w:iCs/>
          <w:color w:val="000000" w:themeColor="text1"/>
          <w:kern w:val="24"/>
        </w:rPr>
        <w:t>одышка</w:t>
      </w:r>
    </w:p>
    <w:p w:rsidR="006C32FB" w:rsidRPr="00C32110" w:rsidRDefault="006C32FB" w:rsidP="00C32110">
      <w:pPr>
        <w:pStyle w:val="a4"/>
        <w:numPr>
          <w:ilvl w:val="0"/>
          <w:numId w:val="1"/>
        </w:numPr>
        <w:spacing w:line="360" w:lineRule="auto"/>
        <w:jc w:val="both"/>
        <w:rPr>
          <w:color w:val="8AD0D6"/>
        </w:rPr>
      </w:pPr>
      <w:r w:rsidRPr="00C32110">
        <w:rPr>
          <w:rFonts w:eastAsiaTheme="majorEastAsia"/>
          <w:i/>
          <w:iCs/>
          <w:color w:val="000000" w:themeColor="text1"/>
          <w:kern w:val="24"/>
        </w:rPr>
        <w:t>периферические и легочные отеки</w:t>
      </w:r>
    </w:p>
    <w:p w:rsidR="006C32FB" w:rsidRPr="00C32110" w:rsidRDefault="006C32FB" w:rsidP="00C32110">
      <w:pPr>
        <w:pStyle w:val="a4"/>
        <w:numPr>
          <w:ilvl w:val="0"/>
          <w:numId w:val="1"/>
        </w:numPr>
        <w:spacing w:line="360" w:lineRule="auto"/>
        <w:jc w:val="both"/>
        <w:rPr>
          <w:color w:val="8AD0D6"/>
        </w:rPr>
      </w:pPr>
      <w:proofErr w:type="spellStart"/>
      <w:r w:rsidRPr="00C32110">
        <w:rPr>
          <w:rFonts w:eastAsiaTheme="majorEastAsia"/>
          <w:i/>
          <w:iCs/>
          <w:color w:val="000000" w:themeColor="text1"/>
          <w:kern w:val="24"/>
        </w:rPr>
        <w:t>кардиомегалия</w:t>
      </w:r>
      <w:proofErr w:type="spellEnd"/>
    </w:p>
    <w:p w:rsidR="006C32FB" w:rsidRPr="00C32110" w:rsidRDefault="006C32FB" w:rsidP="00C32110">
      <w:pPr>
        <w:spacing w:line="360" w:lineRule="auto"/>
        <w:rPr>
          <w:rFonts w:cs="Times New Roman"/>
        </w:rPr>
      </w:pPr>
    </w:p>
    <w:p w:rsidR="00956F5B" w:rsidRPr="00C32110" w:rsidRDefault="00956F5B" w:rsidP="00C32110">
      <w:pPr>
        <w:spacing w:line="360" w:lineRule="auto"/>
        <w:rPr>
          <w:rFonts w:cs="Times New Roman"/>
        </w:rPr>
      </w:pPr>
      <w:r w:rsidRPr="00C32110">
        <w:rPr>
          <w:rFonts w:cs="Times New Roman"/>
        </w:rPr>
        <w:t xml:space="preserve">Кардиотоники повышают эффективность работы сердца за счет прямого </w:t>
      </w:r>
      <w:r w:rsidRPr="00C32110">
        <w:rPr>
          <w:rFonts w:cs="Times New Roman"/>
          <w:b/>
          <w:bCs/>
          <w:i/>
          <w:iCs/>
        </w:rPr>
        <w:t xml:space="preserve">кардиостимулирующего действия. </w:t>
      </w:r>
      <w:r w:rsidRPr="00C32110">
        <w:rPr>
          <w:rFonts w:cs="Times New Roman"/>
        </w:rPr>
        <w:t>Однако эти препараты на время улучшают качество жизни больных, продолжительность жизни может даже укорачиваться.</w:t>
      </w:r>
    </w:p>
    <w:p w:rsidR="00956F5B" w:rsidRPr="00C32110" w:rsidRDefault="00956F5B" w:rsidP="00C32110">
      <w:pPr>
        <w:spacing w:line="360" w:lineRule="auto"/>
        <w:rPr>
          <w:rFonts w:cs="Times New Roman"/>
        </w:rPr>
      </w:pPr>
      <w:r w:rsidRPr="00C32110">
        <w:rPr>
          <w:rFonts w:cs="Times New Roman"/>
        </w:rPr>
        <w:tab/>
        <w:t xml:space="preserve">Путем снижения излишней нагрузки на сократительный миокард и создания максимально щадящего режима его работы оказывается </w:t>
      </w:r>
      <w:proofErr w:type="spellStart"/>
      <w:r w:rsidRPr="00C32110">
        <w:rPr>
          <w:rFonts w:cs="Times New Roman"/>
          <w:b/>
          <w:bCs/>
          <w:i/>
          <w:iCs/>
        </w:rPr>
        <w:t>кардиопротекторное</w:t>
      </w:r>
      <w:proofErr w:type="spellEnd"/>
      <w:r w:rsidRPr="00C32110">
        <w:rPr>
          <w:rFonts w:cs="Times New Roman"/>
        </w:rPr>
        <w:t xml:space="preserve"> </w:t>
      </w:r>
      <w:r w:rsidRPr="00C32110">
        <w:rPr>
          <w:rFonts w:cs="Times New Roman"/>
          <w:b/>
          <w:bCs/>
          <w:i/>
          <w:iCs/>
        </w:rPr>
        <w:t>действие</w:t>
      </w:r>
      <w:r w:rsidRPr="00C32110">
        <w:rPr>
          <w:rFonts w:cs="Times New Roman"/>
        </w:rPr>
        <w:t xml:space="preserve">. Это возможно за счет улучшения кровоснабжения и метаболизма миокарда, снижения пред- и постнагрузки на сердце, нормализации ритма сердечных сокращений, снижения объема циркулирующей крови и т.д. </w:t>
      </w:r>
    </w:p>
    <w:p w:rsidR="00956F5B" w:rsidRPr="00C32110" w:rsidRDefault="00956F5B" w:rsidP="00C32110">
      <w:pPr>
        <w:spacing w:line="360" w:lineRule="auto"/>
        <w:rPr>
          <w:rFonts w:cs="Times New Roman"/>
        </w:rPr>
      </w:pPr>
      <w:r w:rsidRPr="00C32110">
        <w:rPr>
          <w:rFonts w:cs="Times New Roman"/>
        </w:rPr>
        <w:tab/>
        <w:t>Таким образом, для лечения сердечной недостаточности можно использовать:</w:t>
      </w:r>
    </w:p>
    <w:p w:rsidR="00000000" w:rsidRPr="00C32110" w:rsidRDefault="00850163" w:rsidP="00C32110">
      <w:pPr>
        <w:numPr>
          <w:ilvl w:val="0"/>
          <w:numId w:val="2"/>
        </w:numPr>
        <w:spacing w:line="360" w:lineRule="auto"/>
        <w:rPr>
          <w:rFonts w:cs="Times New Roman"/>
        </w:rPr>
      </w:pPr>
      <w:r w:rsidRPr="00C32110">
        <w:rPr>
          <w:rFonts w:cs="Times New Roman"/>
        </w:rPr>
        <w:t>сердечные гликозиды</w:t>
      </w:r>
    </w:p>
    <w:p w:rsidR="00000000" w:rsidRPr="00C32110" w:rsidRDefault="00850163" w:rsidP="00C32110">
      <w:pPr>
        <w:numPr>
          <w:ilvl w:val="0"/>
          <w:numId w:val="2"/>
        </w:numPr>
        <w:spacing w:line="360" w:lineRule="auto"/>
        <w:rPr>
          <w:rFonts w:cs="Times New Roman"/>
        </w:rPr>
      </w:pPr>
      <w:r w:rsidRPr="00C32110">
        <w:rPr>
          <w:rFonts w:cs="Times New Roman"/>
        </w:rPr>
        <w:t>негликозидные препараты с положительн</w:t>
      </w:r>
      <w:r w:rsidRPr="00C32110">
        <w:rPr>
          <w:rFonts w:cs="Times New Roman"/>
        </w:rPr>
        <w:t>ым инотропным эффектом</w:t>
      </w:r>
    </w:p>
    <w:p w:rsidR="00000000" w:rsidRPr="00C32110" w:rsidRDefault="00850163" w:rsidP="00C32110">
      <w:pPr>
        <w:numPr>
          <w:ilvl w:val="0"/>
          <w:numId w:val="2"/>
        </w:numPr>
        <w:spacing w:line="360" w:lineRule="auto"/>
        <w:rPr>
          <w:rFonts w:cs="Times New Roman"/>
        </w:rPr>
      </w:pPr>
      <w:r w:rsidRPr="00C32110">
        <w:rPr>
          <w:rFonts w:cs="Times New Roman"/>
        </w:rPr>
        <w:t xml:space="preserve">диуретики </w:t>
      </w:r>
    </w:p>
    <w:p w:rsidR="00000000" w:rsidRPr="00C32110" w:rsidRDefault="00850163" w:rsidP="00C32110">
      <w:pPr>
        <w:numPr>
          <w:ilvl w:val="0"/>
          <w:numId w:val="2"/>
        </w:numPr>
        <w:spacing w:line="360" w:lineRule="auto"/>
        <w:rPr>
          <w:rFonts w:cs="Times New Roman"/>
        </w:rPr>
      </w:pPr>
      <w:r w:rsidRPr="00C32110">
        <w:rPr>
          <w:rFonts w:cs="Times New Roman"/>
        </w:rPr>
        <w:t>ингибиторы АПФ и блокаторы ангиотензиновых рецепторов</w:t>
      </w:r>
    </w:p>
    <w:p w:rsidR="00000000" w:rsidRPr="00C32110" w:rsidRDefault="00850163" w:rsidP="00C32110">
      <w:pPr>
        <w:numPr>
          <w:ilvl w:val="0"/>
          <w:numId w:val="2"/>
        </w:numPr>
        <w:spacing w:line="360" w:lineRule="auto"/>
        <w:rPr>
          <w:rFonts w:cs="Times New Roman"/>
        </w:rPr>
      </w:pPr>
      <w:r w:rsidRPr="00C32110">
        <w:rPr>
          <w:rFonts w:cs="Times New Roman"/>
        </w:rPr>
        <w:t xml:space="preserve">вазодилататоры </w:t>
      </w:r>
    </w:p>
    <w:p w:rsidR="00000000" w:rsidRPr="00C32110" w:rsidRDefault="00850163" w:rsidP="00C32110">
      <w:pPr>
        <w:numPr>
          <w:ilvl w:val="0"/>
          <w:numId w:val="2"/>
        </w:numPr>
        <w:spacing w:line="360" w:lineRule="auto"/>
        <w:rPr>
          <w:rFonts w:cs="Times New Roman"/>
        </w:rPr>
      </w:pPr>
      <w:r w:rsidRPr="00C32110">
        <w:rPr>
          <w:rFonts w:cs="Times New Roman"/>
        </w:rPr>
        <w:t>β-адреноблокаторы</w:t>
      </w:r>
    </w:p>
    <w:p w:rsidR="006C32FB" w:rsidRPr="00C32110" w:rsidRDefault="006C32FB" w:rsidP="00C32110">
      <w:pPr>
        <w:spacing w:line="360" w:lineRule="auto"/>
        <w:rPr>
          <w:rFonts w:cs="Times New Roman"/>
        </w:rPr>
      </w:pPr>
    </w:p>
    <w:p w:rsidR="00956F5B" w:rsidRPr="00C32110" w:rsidRDefault="00956F5B" w:rsidP="00C32110">
      <w:pPr>
        <w:spacing w:line="360" w:lineRule="auto"/>
        <w:rPr>
          <w:rFonts w:cs="Times New Roman"/>
        </w:rPr>
      </w:pPr>
      <w:r w:rsidRPr="00C32110">
        <w:rPr>
          <w:rFonts w:cs="Times New Roman"/>
        </w:rPr>
        <w:t xml:space="preserve">Исходя из механизма действия </w:t>
      </w:r>
      <w:proofErr w:type="spellStart"/>
      <w:r w:rsidRPr="00C32110">
        <w:rPr>
          <w:rFonts w:cs="Times New Roman"/>
        </w:rPr>
        <w:t>кардиотоники</w:t>
      </w:r>
      <w:proofErr w:type="spellEnd"/>
      <w:r w:rsidRPr="00C32110">
        <w:rPr>
          <w:rFonts w:cs="Times New Roman"/>
        </w:rPr>
        <w:t xml:space="preserve"> делятся на:</w:t>
      </w:r>
    </w:p>
    <w:p w:rsidR="00956F5B" w:rsidRPr="00C32110" w:rsidRDefault="00956F5B" w:rsidP="00C32110">
      <w:pPr>
        <w:spacing w:line="360" w:lineRule="auto"/>
        <w:rPr>
          <w:rFonts w:cs="Times New Roman"/>
        </w:rPr>
      </w:pPr>
      <w:r w:rsidRPr="00C32110">
        <w:rPr>
          <w:rFonts w:cs="Times New Roman"/>
        </w:rPr>
        <w:t xml:space="preserve">I. </w:t>
      </w:r>
      <w:r w:rsidRPr="00C32110">
        <w:rPr>
          <w:rFonts w:cs="Times New Roman"/>
          <w:u w:val="single"/>
        </w:rPr>
        <w:t>Средства, повышающие внутриклеточное содержание ионов Са</w:t>
      </w:r>
    </w:p>
    <w:p w:rsidR="00956F5B" w:rsidRPr="00C32110" w:rsidRDefault="00956F5B" w:rsidP="00C32110">
      <w:pPr>
        <w:spacing w:line="360" w:lineRule="auto"/>
        <w:rPr>
          <w:rFonts w:cs="Times New Roman"/>
        </w:rPr>
      </w:pPr>
      <w:r w:rsidRPr="00C32110">
        <w:rPr>
          <w:rFonts w:cs="Times New Roman"/>
        </w:rPr>
        <w:tab/>
        <w:t xml:space="preserve">1. Ингибиторы Na+, </w:t>
      </w:r>
      <w:proofErr w:type="gramStart"/>
      <w:r w:rsidRPr="00C32110">
        <w:rPr>
          <w:rFonts w:cs="Times New Roman"/>
        </w:rPr>
        <w:t>К</w:t>
      </w:r>
      <w:proofErr w:type="gramEnd"/>
      <w:r w:rsidRPr="00C32110">
        <w:rPr>
          <w:rFonts w:cs="Times New Roman"/>
        </w:rPr>
        <w:t>+-АТФазы (сердечные гликозиды):</w:t>
      </w:r>
    </w:p>
    <w:p w:rsidR="00956F5B" w:rsidRPr="00C32110" w:rsidRDefault="00956F5B" w:rsidP="00C32110">
      <w:pPr>
        <w:spacing w:line="360" w:lineRule="auto"/>
        <w:rPr>
          <w:rFonts w:cs="Times New Roman"/>
        </w:rPr>
      </w:pPr>
      <w:r w:rsidRPr="00C32110">
        <w:rPr>
          <w:rFonts w:cs="Times New Roman"/>
          <w:b/>
          <w:bCs/>
          <w:i/>
          <w:iCs/>
        </w:rPr>
        <w:t xml:space="preserve">Дигоксин, </w:t>
      </w:r>
      <w:proofErr w:type="spellStart"/>
      <w:r w:rsidRPr="00C32110">
        <w:rPr>
          <w:rFonts w:cs="Times New Roman"/>
          <w:b/>
          <w:bCs/>
          <w:i/>
          <w:iCs/>
        </w:rPr>
        <w:t>Целанид</w:t>
      </w:r>
      <w:proofErr w:type="spellEnd"/>
      <w:r w:rsidRPr="00C32110">
        <w:rPr>
          <w:rFonts w:cs="Times New Roman"/>
          <w:b/>
          <w:bCs/>
          <w:i/>
          <w:iCs/>
        </w:rPr>
        <w:t xml:space="preserve">, Строфантин, </w:t>
      </w:r>
      <w:proofErr w:type="spellStart"/>
      <w:r w:rsidRPr="00C32110">
        <w:rPr>
          <w:rFonts w:cs="Times New Roman"/>
          <w:b/>
          <w:bCs/>
          <w:i/>
          <w:iCs/>
        </w:rPr>
        <w:t>Коргликон</w:t>
      </w:r>
      <w:proofErr w:type="spellEnd"/>
    </w:p>
    <w:p w:rsidR="00956F5B" w:rsidRPr="00C32110" w:rsidRDefault="00956F5B" w:rsidP="00C32110">
      <w:pPr>
        <w:spacing w:line="360" w:lineRule="auto"/>
        <w:rPr>
          <w:rFonts w:cs="Times New Roman"/>
        </w:rPr>
      </w:pPr>
      <w:r w:rsidRPr="00C32110">
        <w:rPr>
          <w:rFonts w:cs="Times New Roman"/>
        </w:rPr>
        <w:tab/>
        <w:t xml:space="preserve">2. Средства, повышающие содержание цАМФ </w:t>
      </w:r>
    </w:p>
    <w:p w:rsidR="00956F5B" w:rsidRPr="00C32110" w:rsidRDefault="00956F5B" w:rsidP="00C32110">
      <w:pPr>
        <w:spacing w:line="360" w:lineRule="auto"/>
        <w:rPr>
          <w:rFonts w:cs="Times New Roman"/>
        </w:rPr>
      </w:pPr>
      <w:r w:rsidRPr="00C32110">
        <w:rPr>
          <w:rFonts w:cs="Times New Roman"/>
        </w:rPr>
        <w:t xml:space="preserve">А. За счет рецепторной активации аденилатциклазы (β1-адреномиметики): </w:t>
      </w:r>
    </w:p>
    <w:p w:rsidR="00956F5B" w:rsidRPr="00C32110" w:rsidRDefault="00956F5B" w:rsidP="00C32110">
      <w:pPr>
        <w:spacing w:line="360" w:lineRule="auto"/>
        <w:rPr>
          <w:rFonts w:cs="Times New Roman"/>
        </w:rPr>
      </w:pPr>
      <w:r w:rsidRPr="00C32110">
        <w:rPr>
          <w:rFonts w:cs="Times New Roman"/>
          <w:b/>
          <w:bCs/>
          <w:i/>
          <w:iCs/>
        </w:rPr>
        <w:t>Добутамин, Дофамин</w:t>
      </w:r>
    </w:p>
    <w:p w:rsidR="00956F5B" w:rsidRPr="00C32110" w:rsidRDefault="00956F5B" w:rsidP="00C32110">
      <w:pPr>
        <w:spacing w:line="360" w:lineRule="auto"/>
        <w:rPr>
          <w:rFonts w:cs="Times New Roman"/>
        </w:rPr>
      </w:pPr>
      <w:r w:rsidRPr="00C32110">
        <w:rPr>
          <w:rFonts w:cs="Times New Roman"/>
        </w:rPr>
        <w:lastRenderedPageBreak/>
        <w:t>Б. За счет ингибирования фосфодиэстеразы III:</w:t>
      </w:r>
    </w:p>
    <w:p w:rsidR="00956F5B" w:rsidRPr="00C32110" w:rsidRDefault="00956F5B" w:rsidP="00C32110">
      <w:pPr>
        <w:spacing w:line="360" w:lineRule="auto"/>
        <w:rPr>
          <w:rFonts w:cs="Times New Roman"/>
        </w:rPr>
      </w:pPr>
      <w:r w:rsidRPr="00C32110">
        <w:rPr>
          <w:rFonts w:cs="Times New Roman"/>
          <w:b/>
          <w:bCs/>
          <w:i/>
          <w:iCs/>
        </w:rPr>
        <w:t xml:space="preserve">Милринон, </w:t>
      </w:r>
      <w:proofErr w:type="spellStart"/>
      <w:r w:rsidRPr="00C32110">
        <w:rPr>
          <w:rFonts w:cs="Times New Roman"/>
          <w:b/>
          <w:bCs/>
          <w:i/>
          <w:iCs/>
        </w:rPr>
        <w:t>Амринон</w:t>
      </w:r>
      <w:proofErr w:type="spellEnd"/>
    </w:p>
    <w:p w:rsidR="00956F5B" w:rsidRPr="00C32110" w:rsidRDefault="00956F5B" w:rsidP="00C32110">
      <w:pPr>
        <w:spacing w:line="360" w:lineRule="auto"/>
        <w:rPr>
          <w:rFonts w:cs="Times New Roman"/>
        </w:rPr>
      </w:pPr>
      <w:r w:rsidRPr="00C32110">
        <w:rPr>
          <w:rFonts w:cs="Times New Roman"/>
        </w:rPr>
        <w:t xml:space="preserve">II. </w:t>
      </w:r>
      <w:r w:rsidRPr="00C32110">
        <w:rPr>
          <w:rFonts w:cs="Times New Roman"/>
          <w:u w:val="single"/>
        </w:rPr>
        <w:t xml:space="preserve">Средства, повышающие чувствительность миофибрилл к ионам </w:t>
      </w:r>
      <w:proofErr w:type="gramStart"/>
      <w:r w:rsidRPr="00C32110">
        <w:rPr>
          <w:rFonts w:cs="Times New Roman"/>
          <w:u w:val="single"/>
        </w:rPr>
        <w:t>Са  (</w:t>
      </w:r>
      <w:proofErr w:type="spellStart"/>
      <w:proofErr w:type="gramEnd"/>
      <w:r w:rsidRPr="00C32110">
        <w:rPr>
          <w:rFonts w:cs="Times New Roman"/>
          <w:u w:val="single"/>
        </w:rPr>
        <w:t>сенситайзеры</w:t>
      </w:r>
      <w:proofErr w:type="spellEnd"/>
      <w:r w:rsidRPr="00C32110">
        <w:rPr>
          <w:rFonts w:cs="Times New Roman"/>
          <w:u w:val="single"/>
        </w:rPr>
        <w:t xml:space="preserve"> Са):</w:t>
      </w:r>
    </w:p>
    <w:p w:rsidR="00956F5B" w:rsidRPr="00C32110" w:rsidRDefault="00956F5B" w:rsidP="00C32110">
      <w:pPr>
        <w:spacing w:line="360" w:lineRule="auto"/>
        <w:rPr>
          <w:rFonts w:cs="Times New Roman"/>
        </w:rPr>
      </w:pPr>
      <w:proofErr w:type="spellStart"/>
      <w:r w:rsidRPr="00C32110">
        <w:rPr>
          <w:rFonts w:cs="Times New Roman"/>
          <w:b/>
          <w:bCs/>
          <w:i/>
          <w:iCs/>
        </w:rPr>
        <w:t>Левосимендан</w:t>
      </w:r>
      <w:proofErr w:type="spellEnd"/>
    </w:p>
    <w:p w:rsidR="00CF57C1" w:rsidRPr="00C32110" w:rsidRDefault="00CF57C1" w:rsidP="00C32110">
      <w:pPr>
        <w:spacing w:line="360" w:lineRule="auto"/>
        <w:rPr>
          <w:rFonts w:cs="Times New Roman"/>
        </w:rPr>
      </w:pPr>
    </w:p>
    <w:p w:rsidR="00CF57C1" w:rsidRPr="00C32110" w:rsidRDefault="00CF57C1" w:rsidP="00C32110">
      <w:pPr>
        <w:spacing w:line="360" w:lineRule="auto"/>
        <w:rPr>
          <w:rFonts w:cs="Times New Roman"/>
        </w:rPr>
      </w:pPr>
      <w:r w:rsidRPr="00C32110">
        <w:rPr>
          <w:rFonts w:cs="Times New Roman"/>
        </w:rPr>
        <w:t xml:space="preserve">СЕРДЕЧНЫЕ ГЛИКОЗИДЫ </w:t>
      </w:r>
    </w:p>
    <w:p w:rsidR="00CF57C1" w:rsidRPr="00C32110" w:rsidRDefault="00CF57C1" w:rsidP="00C32110">
      <w:pPr>
        <w:spacing w:line="360" w:lineRule="auto"/>
        <w:rPr>
          <w:rFonts w:cs="Times New Roman"/>
        </w:rPr>
      </w:pPr>
      <w:r w:rsidRPr="00C32110">
        <w:rPr>
          <w:rFonts w:cs="Times New Roman"/>
        </w:rPr>
        <w:t xml:space="preserve">Сердечные гликозиды – это вещества растительного происхождения, которые оказывают выраженное кардиотоническое действие. Они повышают работоспособность миокарда, обеспечивая наиболее экономную и вместе с тем эффективную деятельность сердца. Сердечные гликозиды используются при лечении сердечной недостаточности, которая чаще всего развивается на фоне ишемической болезни сердца, поражениях миокарда разной этиологии, при нарушениях ритма сердечных сокращений. Сердечные гликозиды состоят из </w:t>
      </w:r>
      <w:proofErr w:type="spellStart"/>
      <w:r w:rsidRPr="00C32110">
        <w:rPr>
          <w:rFonts w:cs="Times New Roman"/>
        </w:rPr>
        <w:t>несахаристой</w:t>
      </w:r>
      <w:proofErr w:type="spellEnd"/>
      <w:r w:rsidRPr="00C32110">
        <w:rPr>
          <w:rFonts w:cs="Times New Roman"/>
        </w:rPr>
        <w:t xml:space="preserve"> части (</w:t>
      </w:r>
      <w:proofErr w:type="spellStart"/>
      <w:r w:rsidRPr="00C32110">
        <w:rPr>
          <w:rFonts w:cs="Times New Roman"/>
        </w:rPr>
        <w:t>агликона</w:t>
      </w:r>
      <w:proofErr w:type="spellEnd"/>
      <w:r w:rsidRPr="00C32110">
        <w:rPr>
          <w:rFonts w:cs="Times New Roman"/>
        </w:rPr>
        <w:t xml:space="preserve"> или </w:t>
      </w:r>
      <w:proofErr w:type="spellStart"/>
      <w:r w:rsidRPr="00C32110">
        <w:rPr>
          <w:rFonts w:cs="Times New Roman"/>
        </w:rPr>
        <w:t>генина</w:t>
      </w:r>
      <w:proofErr w:type="spellEnd"/>
      <w:r w:rsidRPr="00C32110">
        <w:rPr>
          <w:rFonts w:cs="Times New Roman"/>
        </w:rPr>
        <w:t xml:space="preserve">) и сахаров (гликона1). Основой </w:t>
      </w:r>
      <w:proofErr w:type="spellStart"/>
      <w:r w:rsidRPr="00C32110">
        <w:rPr>
          <w:rFonts w:cs="Times New Roman"/>
        </w:rPr>
        <w:t>агликона</w:t>
      </w:r>
      <w:proofErr w:type="spellEnd"/>
      <w:r w:rsidRPr="00C32110">
        <w:rPr>
          <w:rFonts w:cs="Times New Roman"/>
        </w:rPr>
        <w:t xml:space="preserve"> является стероидная (</w:t>
      </w:r>
      <w:proofErr w:type="spellStart"/>
      <w:r w:rsidRPr="00C32110">
        <w:rPr>
          <w:rFonts w:cs="Times New Roman"/>
        </w:rPr>
        <w:t>циклопентанпергидрофенантреновая</w:t>
      </w:r>
      <w:proofErr w:type="spellEnd"/>
      <w:r w:rsidRPr="00C32110">
        <w:rPr>
          <w:rFonts w:cs="Times New Roman"/>
        </w:rPr>
        <w:t xml:space="preserve">) структура, связанная у большинства гликозидов с ненасыщенным </w:t>
      </w:r>
      <w:proofErr w:type="spellStart"/>
      <w:r w:rsidRPr="00C32110">
        <w:rPr>
          <w:rFonts w:cs="Times New Roman"/>
        </w:rPr>
        <w:t>лактоновым</w:t>
      </w:r>
      <w:proofErr w:type="spellEnd"/>
      <w:r w:rsidRPr="00C32110">
        <w:rPr>
          <w:rFonts w:cs="Times New Roman"/>
        </w:rPr>
        <w:t xml:space="preserve"> кольцом. </w:t>
      </w:r>
      <w:proofErr w:type="spellStart"/>
      <w:r w:rsidRPr="00C32110">
        <w:rPr>
          <w:rFonts w:cs="Times New Roman"/>
        </w:rPr>
        <w:t>Гликон</w:t>
      </w:r>
      <w:proofErr w:type="spellEnd"/>
      <w:r w:rsidRPr="00C32110">
        <w:rPr>
          <w:rFonts w:cs="Times New Roman"/>
        </w:rPr>
        <w:t xml:space="preserve"> может быть представлен разными сахарами: D-</w:t>
      </w:r>
      <w:proofErr w:type="spellStart"/>
      <w:r w:rsidRPr="00C32110">
        <w:rPr>
          <w:rFonts w:cs="Times New Roman"/>
        </w:rPr>
        <w:t>дигитоксо</w:t>
      </w:r>
      <w:proofErr w:type="spellEnd"/>
      <w:r w:rsidRPr="00C32110">
        <w:rPr>
          <w:rFonts w:cs="Times New Roman"/>
        </w:rPr>
        <w:t xml:space="preserve">- </w:t>
      </w:r>
      <w:proofErr w:type="spellStart"/>
      <w:r w:rsidRPr="00C32110">
        <w:rPr>
          <w:rFonts w:cs="Times New Roman"/>
        </w:rPr>
        <w:t>зой</w:t>
      </w:r>
      <w:proofErr w:type="spellEnd"/>
      <w:r w:rsidRPr="00C32110">
        <w:rPr>
          <w:rFonts w:cs="Times New Roman"/>
        </w:rPr>
        <w:t xml:space="preserve">, D-глюкозой, </w:t>
      </w:r>
      <w:proofErr w:type="spellStart"/>
      <w:r w:rsidRPr="00C32110">
        <w:rPr>
          <w:rFonts w:cs="Times New Roman"/>
        </w:rPr>
        <w:t>Dцимарозой</w:t>
      </w:r>
      <w:proofErr w:type="spellEnd"/>
      <w:r w:rsidRPr="00C32110">
        <w:rPr>
          <w:rFonts w:cs="Times New Roman"/>
        </w:rPr>
        <w:t>, D-</w:t>
      </w:r>
      <w:proofErr w:type="spellStart"/>
      <w:r w:rsidRPr="00C32110">
        <w:rPr>
          <w:rFonts w:cs="Times New Roman"/>
        </w:rPr>
        <w:t>рамнозой</w:t>
      </w:r>
      <w:proofErr w:type="spellEnd"/>
      <w:r w:rsidRPr="00C32110">
        <w:rPr>
          <w:rFonts w:cs="Times New Roman"/>
        </w:rPr>
        <w:t xml:space="preserve"> и др. (см. структуры). Число сахаров в молекуле варьирует от 1 до 4. Иногда к сахаристой части присоединен остаток уксусной кислоты. </w:t>
      </w:r>
      <w:proofErr w:type="spellStart"/>
      <w:r w:rsidRPr="00C32110">
        <w:rPr>
          <w:rFonts w:cs="Times New Roman"/>
        </w:rPr>
        <w:t>Кардиотонический</w:t>
      </w:r>
      <w:proofErr w:type="spellEnd"/>
      <w:r w:rsidRPr="00C32110">
        <w:rPr>
          <w:rFonts w:cs="Times New Roman"/>
        </w:rPr>
        <w:t xml:space="preserve"> эффект связывают с </w:t>
      </w:r>
      <w:proofErr w:type="spellStart"/>
      <w:r w:rsidRPr="00C32110">
        <w:rPr>
          <w:rFonts w:cs="Times New Roman"/>
        </w:rPr>
        <w:t>агликоном</w:t>
      </w:r>
      <w:proofErr w:type="spellEnd"/>
      <w:r w:rsidRPr="00C32110">
        <w:rPr>
          <w:rFonts w:cs="Times New Roman"/>
        </w:rPr>
        <w:t xml:space="preserve">. Что касается роли сахаристой части, то от нее зависят растворимость гликозидов и их фиксация в тканях. </w:t>
      </w:r>
      <w:proofErr w:type="spellStart"/>
      <w:r w:rsidRPr="00C32110">
        <w:rPr>
          <w:rFonts w:cs="Times New Roman"/>
        </w:rPr>
        <w:t>Гликон</w:t>
      </w:r>
      <w:proofErr w:type="spellEnd"/>
      <w:r w:rsidRPr="00C32110">
        <w:rPr>
          <w:rFonts w:cs="Times New Roman"/>
        </w:rPr>
        <w:t xml:space="preserve"> влияет также на активность и токсичность соединений. Сердечные гликозиды легко подвергаются гидролизу (</w:t>
      </w:r>
      <w:proofErr w:type="spellStart"/>
      <w:r w:rsidRPr="00C32110">
        <w:rPr>
          <w:rFonts w:cs="Times New Roman"/>
        </w:rPr>
        <w:t>энзиматическому</w:t>
      </w:r>
      <w:proofErr w:type="spellEnd"/>
      <w:r w:rsidRPr="00C32110">
        <w:rPr>
          <w:rFonts w:cs="Times New Roman"/>
        </w:rPr>
        <w:t xml:space="preserve">, кислотному, щелочному). Отмечено, что в самих растениях имеются ферменты, </w:t>
      </w:r>
      <w:proofErr w:type="spellStart"/>
      <w:r w:rsidRPr="00C32110">
        <w:rPr>
          <w:rFonts w:cs="Times New Roman"/>
        </w:rPr>
        <w:t>гидролизующие</w:t>
      </w:r>
      <w:proofErr w:type="spellEnd"/>
      <w:r w:rsidRPr="00C32110">
        <w:rPr>
          <w:rFonts w:cs="Times New Roman"/>
        </w:rPr>
        <w:t xml:space="preserve"> сердечные гликозиды. Последним объясняется возможность гидролитического расщепления первичных гликозидов в самом лекарственном сырье в пери</w:t>
      </w:r>
      <w:r w:rsidRPr="00C32110">
        <w:rPr>
          <w:rFonts w:cs="Times New Roman"/>
        </w:rPr>
        <w:t>од его хранения или подготовки к обработке. Для предупреждения этого процесса ферменты</w:t>
      </w:r>
      <w:r w:rsidRPr="00C32110">
        <w:rPr>
          <w:rFonts w:cs="Times New Roman"/>
          <w:lang w:val="az-Latn-AZ"/>
        </w:rPr>
        <w:t xml:space="preserve"> </w:t>
      </w:r>
      <w:r w:rsidRPr="00C32110">
        <w:rPr>
          <w:rFonts w:cs="Times New Roman"/>
        </w:rPr>
        <w:t>можно ингибировать.</w:t>
      </w:r>
    </w:p>
    <w:p w:rsidR="003D346C" w:rsidRPr="00C32110" w:rsidRDefault="00CF57C1" w:rsidP="00C32110">
      <w:pPr>
        <w:spacing w:line="360" w:lineRule="auto"/>
        <w:rPr>
          <w:rFonts w:cs="Times New Roman"/>
        </w:rPr>
      </w:pPr>
      <w:r w:rsidRPr="00C32110">
        <w:rPr>
          <w:rFonts w:cs="Times New Roman"/>
        </w:rPr>
        <w:t>Основные пути химического превращения ряда сердечных гликозидов, содержащихся в</w:t>
      </w:r>
      <w:r w:rsidRPr="00C32110">
        <w:rPr>
          <w:rFonts w:cs="Times New Roman"/>
          <w:lang w:val="az-Latn-AZ"/>
        </w:rPr>
        <w:t xml:space="preserve"> </w:t>
      </w:r>
      <w:r w:rsidRPr="00C32110">
        <w:rPr>
          <w:rFonts w:cs="Times New Roman"/>
        </w:rPr>
        <w:t>соответствующих растениях</w:t>
      </w:r>
      <w:r w:rsidRPr="00C32110">
        <w:rPr>
          <w:rFonts w:cs="Times New Roman"/>
        </w:rPr>
        <w:t>. Они используются в фармацевтической</w:t>
      </w:r>
      <w:r w:rsidRPr="00C32110">
        <w:rPr>
          <w:rFonts w:cs="Times New Roman"/>
          <w:lang w:val="az-Latn-AZ"/>
        </w:rPr>
        <w:t xml:space="preserve"> </w:t>
      </w:r>
      <w:r w:rsidRPr="00C32110">
        <w:rPr>
          <w:rFonts w:cs="Times New Roman"/>
        </w:rPr>
        <w:t xml:space="preserve">промышленности для получения лекарственных препаратов сердечных гликозидов (особенно более стойких вторичных гликозидов). В медицинской практике применяют препараты сердечных гликозидов, получаемые из следующих растений: </w:t>
      </w:r>
    </w:p>
    <w:p w:rsidR="00956F5B" w:rsidRPr="00C32110" w:rsidRDefault="00956F5B" w:rsidP="00C32110">
      <w:pPr>
        <w:spacing w:line="360" w:lineRule="auto"/>
        <w:rPr>
          <w:rFonts w:cs="Times New Roman"/>
        </w:rPr>
      </w:pPr>
      <w:r w:rsidRPr="00C32110">
        <w:rPr>
          <w:rFonts w:cs="Times New Roman"/>
        </w:rPr>
        <w:t>1. Препараты наперстянки пурпурной:</w:t>
      </w:r>
    </w:p>
    <w:p w:rsidR="00956F5B" w:rsidRPr="00C32110" w:rsidRDefault="00956F5B" w:rsidP="00C32110">
      <w:pPr>
        <w:spacing w:line="360" w:lineRule="auto"/>
        <w:rPr>
          <w:rFonts w:cs="Times New Roman"/>
        </w:rPr>
      </w:pPr>
      <w:proofErr w:type="spellStart"/>
      <w:r w:rsidRPr="00C32110">
        <w:rPr>
          <w:rFonts w:cs="Times New Roman"/>
          <w:b/>
          <w:bCs/>
          <w:i/>
          <w:iCs/>
        </w:rPr>
        <w:t>Кордигит</w:t>
      </w:r>
      <w:proofErr w:type="spellEnd"/>
      <w:r w:rsidRPr="00C32110">
        <w:rPr>
          <w:rFonts w:cs="Times New Roman"/>
          <w:b/>
          <w:bCs/>
          <w:i/>
          <w:iCs/>
        </w:rPr>
        <w:t>, Дигитоксин</w:t>
      </w:r>
    </w:p>
    <w:p w:rsidR="00956F5B" w:rsidRPr="00C32110" w:rsidRDefault="00956F5B" w:rsidP="00C32110">
      <w:pPr>
        <w:spacing w:line="360" w:lineRule="auto"/>
        <w:rPr>
          <w:rFonts w:cs="Times New Roman"/>
        </w:rPr>
      </w:pPr>
      <w:r w:rsidRPr="00C32110">
        <w:rPr>
          <w:rFonts w:cs="Times New Roman"/>
        </w:rPr>
        <w:t>2. Препараты наперстянки шерстистой:</w:t>
      </w:r>
    </w:p>
    <w:p w:rsidR="00956F5B" w:rsidRPr="00C32110" w:rsidRDefault="00956F5B" w:rsidP="00C32110">
      <w:pPr>
        <w:spacing w:line="360" w:lineRule="auto"/>
        <w:rPr>
          <w:rFonts w:cs="Times New Roman"/>
        </w:rPr>
      </w:pPr>
      <w:r w:rsidRPr="00C32110">
        <w:rPr>
          <w:rFonts w:cs="Times New Roman"/>
          <w:b/>
          <w:bCs/>
          <w:i/>
          <w:iCs/>
        </w:rPr>
        <w:lastRenderedPageBreak/>
        <w:t xml:space="preserve">Дигоксин, </w:t>
      </w:r>
      <w:proofErr w:type="spellStart"/>
      <w:r w:rsidRPr="00C32110">
        <w:rPr>
          <w:rFonts w:cs="Times New Roman"/>
          <w:b/>
          <w:bCs/>
          <w:i/>
          <w:iCs/>
        </w:rPr>
        <w:t>Целанид</w:t>
      </w:r>
      <w:proofErr w:type="spellEnd"/>
      <w:r w:rsidRPr="00C32110">
        <w:rPr>
          <w:rFonts w:cs="Times New Roman"/>
          <w:b/>
          <w:bCs/>
          <w:i/>
          <w:iCs/>
        </w:rPr>
        <w:t xml:space="preserve">, </w:t>
      </w:r>
      <w:proofErr w:type="spellStart"/>
      <w:r w:rsidRPr="00C32110">
        <w:rPr>
          <w:rFonts w:cs="Times New Roman"/>
          <w:b/>
          <w:bCs/>
          <w:i/>
          <w:iCs/>
        </w:rPr>
        <w:t>Лантозид</w:t>
      </w:r>
      <w:proofErr w:type="spellEnd"/>
    </w:p>
    <w:p w:rsidR="00956F5B" w:rsidRPr="00C32110" w:rsidRDefault="00956F5B" w:rsidP="00C32110">
      <w:pPr>
        <w:spacing w:line="360" w:lineRule="auto"/>
        <w:rPr>
          <w:rFonts w:cs="Times New Roman"/>
        </w:rPr>
      </w:pPr>
      <w:r w:rsidRPr="00C32110">
        <w:rPr>
          <w:rFonts w:cs="Times New Roman"/>
        </w:rPr>
        <w:t>3. Препараты горицвета:</w:t>
      </w:r>
    </w:p>
    <w:p w:rsidR="00956F5B" w:rsidRPr="00C32110" w:rsidRDefault="00956F5B" w:rsidP="00C32110">
      <w:pPr>
        <w:spacing w:line="360" w:lineRule="auto"/>
        <w:rPr>
          <w:rFonts w:cs="Times New Roman"/>
        </w:rPr>
      </w:pPr>
      <w:r w:rsidRPr="00C32110">
        <w:rPr>
          <w:rFonts w:cs="Times New Roman"/>
          <w:b/>
          <w:bCs/>
          <w:i/>
          <w:iCs/>
        </w:rPr>
        <w:t>Настой травы горицвета, Сухой адонизид</w:t>
      </w:r>
    </w:p>
    <w:p w:rsidR="00956F5B" w:rsidRPr="00C32110" w:rsidRDefault="00956F5B" w:rsidP="00C32110">
      <w:pPr>
        <w:spacing w:line="360" w:lineRule="auto"/>
        <w:rPr>
          <w:rFonts w:cs="Times New Roman"/>
        </w:rPr>
      </w:pPr>
      <w:r w:rsidRPr="00C32110">
        <w:rPr>
          <w:rFonts w:cs="Times New Roman"/>
        </w:rPr>
        <w:t>4. Препараты ландыша:</w:t>
      </w:r>
    </w:p>
    <w:p w:rsidR="00956F5B" w:rsidRPr="00C32110" w:rsidRDefault="00956F5B" w:rsidP="00C32110">
      <w:pPr>
        <w:spacing w:line="360" w:lineRule="auto"/>
        <w:rPr>
          <w:rFonts w:cs="Times New Roman"/>
        </w:rPr>
      </w:pPr>
      <w:proofErr w:type="spellStart"/>
      <w:r w:rsidRPr="00C32110">
        <w:rPr>
          <w:rFonts w:cs="Times New Roman"/>
          <w:b/>
          <w:bCs/>
          <w:i/>
          <w:iCs/>
        </w:rPr>
        <w:t>Корглюкон</w:t>
      </w:r>
      <w:proofErr w:type="spellEnd"/>
      <w:r w:rsidRPr="00C32110">
        <w:rPr>
          <w:rFonts w:cs="Times New Roman"/>
          <w:b/>
          <w:bCs/>
          <w:i/>
          <w:iCs/>
        </w:rPr>
        <w:t>, Тинктура ландыша</w:t>
      </w:r>
    </w:p>
    <w:p w:rsidR="00956F5B" w:rsidRPr="00C32110" w:rsidRDefault="00956F5B" w:rsidP="00C32110">
      <w:pPr>
        <w:spacing w:line="360" w:lineRule="auto"/>
        <w:rPr>
          <w:rFonts w:cs="Times New Roman"/>
        </w:rPr>
      </w:pPr>
      <w:r w:rsidRPr="00C32110">
        <w:rPr>
          <w:rFonts w:cs="Times New Roman"/>
        </w:rPr>
        <w:t>5. Препараты строфанта:</w:t>
      </w:r>
    </w:p>
    <w:p w:rsidR="00956F5B" w:rsidRPr="00C32110" w:rsidRDefault="00956F5B" w:rsidP="00C32110">
      <w:pPr>
        <w:spacing w:line="360" w:lineRule="auto"/>
        <w:rPr>
          <w:rFonts w:cs="Times New Roman"/>
        </w:rPr>
      </w:pPr>
      <w:r w:rsidRPr="00C32110">
        <w:rPr>
          <w:rFonts w:cs="Times New Roman"/>
          <w:b/>
          <w:bCs/>
          <w:i/>
          <w:iCs/>
        </w:rPr>
        <w:t>Строфантин К, Строфантин G</w:t>
      </w:r>
    </w:p>
    <w:p w:rsidR="003D346C" w:rsidRPr="00C32110" w:rsidRDefault="003D346C" w:rsidP="00C32110">
      <w:pPr>
        <w:spacing w:line="360" w:lineRule="auto"/>
        <w:rPr>
          <w:rFonts w:cs="Times New Roman"/>
        </w:rPr>
      </w:pPr>
      <w:r w:rsidRPr="00C32110">
        <w:rPr>
          <w:rFonts w:cs="Times New Roman"/>
        </w:rPr>
        <w:t xml:space="preserve">Наибольший интерес представляют индивидуальные гликозиды. Простые, галеновы и </w:t>
      </w:r>
      <w:proofErr w:type="spellStart"/>
      <w:r w:rsidRPr="00C32110">
        <w:rPr>
          <w:rFonts w:cs="Times New Roman"/>
        </w:rPr>
        <w:t>новогаленовы</w:t>
      </w:r>
      <w:proofErr w:type="spellEnd"/>
      <w:r w:rsidRPr="00C32110">
        <w:rPr>
          <w:rFonts w:cs="Times New Roman"/>
        </w:rPr>
        <w:t xml:space="preserve"> препараты утрачивают свое значение. Основным свойством сердечных гликозидов является их избирательное действие на сердце. Главную роль в фармакотерапевтическом эффекте сердечных гликозидов играет усиление систолы (кардиотоническое действие, положительное инотропное действие), связанное с прямым влиянием препаратов на миокард. Систолическое сокращение стано</w:t>
      </w:r>
      <w:r w:rsidRPr="00C32110">
        <w:rPr>
          <w:rFonts w:cs="Times New Roman"/>
        </w:rPr>
        <w:t>вится более энергичным и быстрым. На ЭКГ это проявляется укорочением интервала Q-T; со</w:t>
      </w:r>
      <w:r w:rsidRPr="00C32110">
        <w:rPr>
          <w:rFonts w:cs="Times New Roman"/>
          <w:lang w:val="az-Latn-AZ"/>
        </w:rPr>
        <w:t xml:space="preserve"> </w:t>
      </w:r>
      <w:r w:rsidRPr="00C32110">
        <w:rPr>
          <w:rFonts w:cs="Times New Roman"/>
        </w:rPr>
        <w:t>стороны желудочкового комплекса типичны также снижение сегмента S-T ниже</w:t>
      </w:r>
      <w:r w:rsidRPr="00C32110">
        <w:rPr>
          <w:rFonts w:cs="Times New Roman"/>
          <w:lang w:val="az-Latn-AZ"/>
        </w:rPr>
        <w:t xml:space="preserve"> </w:t>
      </w:r>
      <w:r w:rsidRPr="00C32110">
        <w:rPr>
          <w:rFonts w:cs="Times New Roman"/>
        </w:rPr>
        <w:t>изоэлектрической линии, уменьшение, сглаживание или инверсия зубца T.</w:t>
      </w:r>
    </w:p>
    <w:p w:rsidR="00956F5B" w:rsidRPr="00C32110" w:rsidRDefault="00956F5B" w:rsidP="00C32110">
      <w:pPr>
        <w:spacing w:line="360" w:lineRule="auto"/>
        <w:rPr>
          <w:rFonts w:cs="Times New Roman"/>
        </w:rPr>
      </w:pPr>
    </w:p>
    <w:p w:rsidR="00956F5B" w:rsidRPr="00C32110" w:rsidRDefault="00956F5B" w:rsidP="00C32110">
      <w:pPr>
        <w:spacing w:line="360" w:lineRule="auto"/>
        <w:rPr>
          <w:rFonts w:cs="Times New Roman"/>
        </w:rPr>
      </w:pPr>
      <w:r w:rsidRPr="00C32110">
        <w:rPr>
          <w:rFonts w:cs="Times New Roman"/>
          <w:noProof/>
          <w:lang w:eastAsia="ru-RU"/>
        </w:rPr>
        <w:drawing>
          <wp:inline distT="0" distB="0" distL="0" distR="0" wp14:anchorId="67B6BA37" wp14:editId="0BA53734">
            <wp:extent cx="5940425" cy="4449445"/>
            <wp:effectExtent l="0" t="0" r="3175" b="8255"/>
            <wp:docPr id="163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Рисунок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49445"/>
                    </a:xfrm>
                    <a:prstGeom prst="rect">
                      <a:avLst/>
                    </a:prstGeom>
                    <a:noFill/>
                    <a:ln>
                      <a:noFill/>
                    </a:ln>
                    <a:extLst/>
                  </pic:spPr>
                </pic:pic>
              </a:graphicData>
            </a:graphic>
          </wp:inline>
        </w:drawing>
      </w:r>
    </w:p>
    <w:p w:rsidR="00956F5B" w:rsidRPr="00C32110" w:rsidRDefault="00956F5B" w:rsidP="00C32110">
      <w:pPr>
        <w:spacing w:line="360" w:lineRule="auto"/>
        <w:rPr>
          <w:rFonts w:cs="Times New Roman"/>
        </w:rPr>
      </w:pPr>
    </w:p>
    <w:p w:rsidR="003D346C" w:rsidRPr="00C32110" w:rsidRDefault="003D346C" w:rsidP="00C32110">
      <w:pPr>
        <w:spacing w:line="360" w:lineRule="auto"/>
        <w:rPr>
          <w:rFonts w:cs="Times New Roman"/>
        </w:rPr>
      </w:pPr>
      <w:r w:rsidRPr="00C32110">
        <w:rPr>
          <w:rFonts w:cs="Times New Roman"/>
        </w:rPr>
        <w:lastRenderedPageBreak/>
        <w:t>При сердечной недостаточности сердечные гликозиды заметно увеличивают ударный и</w:t>
      </w:r>
      <w:r w:rsidRPr="00C32110">
        <w:rPr>
          <w:rFonts w:cs="Times New Roman"/>
          <w:lang w:val="az-Latn-AZ"/>
        </w:rPr>
        <w:t xml:space="preserve"> </w:t>
      </w:r>
      <w:r w:rsidRPr="00C32110">
        <w:rPr>
          <w:rFonts w:cs="Times New Roman"/>
        </w:rPr>
        <w:t>минутный объем сердца. Важно, что работа сердца повышается без увеличения потребления</w:t>
      </w:r>
      <w:r w:rsidRPr="00C32110">
        <w:rPr>
          <w:rFonts w:cs="Times New Roman"/>
          <w:lang w:val="az-Latn-AZ"/>
        </w:rPr>
        <w:t xml:space="preserve"> </w:t>
      </w:r>
      <w:r w:rsidRPr="00C32110">
        <w:rPr>
          <w:rFonts w:cs="Times New Roman"/>
        </w:rPr>
        <w:t>им кислорода (на единицу работы).</w:t>
      </w:r>
    </w:p>
    <w:p w:rsidR="003D346C" w:rsidRPr="00C32110" w:rsidRDefault="003D346C" w:rsidP="00C32110">
      <w:pPr>
        <w:spacing w:line="360" w:lineRule="auto"/>
        <w:rPr>
          <w:rFonts w:cs="Times New Roman"/>
          <w:lang w:val="az-Latn-AZ"/>
        </w:rPr>
      </w:pPr>
      <w:r w:rsidRPr="00C32110">
        <w:rPr>
          <w:rFonts w:cs="Times New Roman"/>
        </w:rPr>
        <w:t xml:space="preserve">Механизм кардиотонического действия сердечных гликозидов связан с их ингибирующим влиянием на </w:t>
      </w:r>
      <w:proofErr w:type="spellStart"/>
      <w:r w:rsidRPr="00C32110">
        <w:rPr>
          <w:rFonts w:cs="Times New Roman"/>
        </w:rPr>
        <w:t>Nа</w:t>
      </w:r>
      <w:proofErr w:type="spellEnd"/>
      <w:proofErr w:type="gramStart"/>
      <w:r w:rsidRPr="00C32110">
        <w:rPr>
          <w:rFonts w:cs="Times New Roman"/>
        </w:rPr>
        <w:t>+,К</w:t>
      </w:r>
      <w:proofErr w:type="gramEnd"/>
      <w:r w:rsidRPr="00C32110">
        <w:rPr>
          <w:rFonts w:cs="Times New Roman"/>
        </w:rPr>
        <w:t xml:space="preserve">+-АТФ-азу мембраны кардиомиоцитов. Это приводит к нарушению тока Na+ и </w:t>
      </w:r>
      <w:proofErr w:type="gramStart"/>
      <w:r w:rsidRPr="00C32110">
        <w:rPr>
          <w:rFonts w:cs="Times New Roman"/>
        </w:rPr>
        <w:t>К</w:t>
      </w:r>
      <w:proofErr w:type="gramEnd"/>
      <w:r w:rsidRPr="00C32110">
        <w:rPr>
          <w:rFonts w:cs="Times New Roman"/>
        </w:rPr>
        <w:t xml:space="preserve">+. В итоге содержание </w:t>
      </w:r>
      <w:proofErr w:type="gramStart"/>
      <w:r w:rsidRPr="00C32110">
        <w:rPr>
          <w:rFonts w:cs="Times New Roman"/>
        </w:rPr>
        <w:t>К</w:t>
      </w:r>
      <w:proofErr w:type="gramEnd"/>
      <w:r w:rsidRPr="00C32110">
        <w:rPr>
          <w:rFonts w:cs="Times New Roman"/>
        </w:rPr>
        <w:t>+ внутри кардиомиоцитов снижается, а Na+ - повышается. При этом разница между внутри- и внеклеточной концентрацией Na+ уменьшается, что понижает трансмембранный Na+/Са2+-обмен. Последнее снижает интенсивность выведения Са2+, что способствует увеличению его содержания в саркоплазме и накоплению в саркоплазматическом ретикулуме. В свою очередь это стимулирует поступление извне дополнительных количеств Са2+ в кардиомиоциты через кальциевые L</w:t>
      </w:r>
      <w:r w:rsidRPr="00C32110">
        <w:rPr>
          <w:rFonts w:cs="Times New Roman"/>
          <w:lang w:val="az-Latn-AZ"/>
        </w:rPr>
        <w:t>-</w:t>
      </w:r>
      <w:r w:rsidRPr="00C32110">
        <w:rPr>
          <w:rFonts w:cs="Times New Roman"/>
        </w:rPr>
        <w:t>каналы. На этом фоне потенциал действия вызывает повышенное высвобождение Са2+ из саркоплазматического ретикулума. При этом увеличивается содержание свободных ионов</w:t>
      </w:r>
      <w:r w:rsidRPr="00C32110">
        <w:rPr>
          <w:rFonts w:cs="Times New Roman"/>
          <w:lang w:val="az-Latn-AZ"/>
        </w:rPr>
        <w:t xml:space="preserve"> </w:t>
      </w:r>
      <w:r w:rsidRPr="00C32110">
        <w:rPr>
          <w:rFonts w:cs="Times New Roman"/>
        </w:rPr>
        <w:t xml:space="preserve">Са2+ в саркоплазме, что и обеспечивает </w:t>
      </w:r>
      <w:proofErr w:type="spellStart"/>
      <w:r w:rsidRPr="00C32110">
        <w:rPr>
          <w:rFonts w:cs="Times New Roman"/>
        </w:rPr>
        <w:t>кардиотонический</w:t>
      </w:r>
      <w:proofErr w:type="spellEnd"/>
      <w:r w:rsidRPr="00C32110">
        <w:rPr>
          <w:rFonts w:cs="Times New Roman"/>
        </w:rPr>
        <w:t xml:space="preserve"> эффект. Ионы Са2+ взаимодействуют с </w:t>
      </w:r>
      <w:proofErr w:type="spellStart"/>
      <w:r w:rsidRPr="00C32110">
        <w:rPr>
          <w:rFonts w:cs="Times New Roman"/>
        </w:rPr>
        <w:t>тропониновым</w:t>
      </w:r>
      <w:proofErr w:type="spellEnd"/>
      <w:r w:rsidRPr="00C32110">
        <w:rPr>
          <w:rFonts w:cs="Times New Roman"/>
        </w:rPr>
        <w:t xml:space="preserve"> комплексом и устраняют его тормозное влияние на сократительные белки миокарда. Происходит взаимодействие актина с миозином, что проявляется быстрым и сильным сокращением миокарда. Важно, что работа сердца повышается на фоне </w:t>
      </w:r>
      <w:proofErr w:type="spellStart"/>
      <w:r w:rsidRPr="00C32110">
        <w:rPr>
          <w:rFonts w:cs="Times New Roman"/>
        </w:rPr>
        <w:t>урежения</w:t>
      </w:r>
      <w:proofErr w:type="spellEnd"/>
      <w:r w:rsidRPr="00C32110">
        <w:rPr>
          <w:rFonts w:cs="Times New Roman"/>
        </w:rPr>
        <w:t xml:space="preserve"> сердечного ритма (отрицательное хронотропное действие) и удлинения диастолы. Это создает наиболее экономный режим работы сердца: сильные систолические сокращения сменяются достаточными периодами «отдыха» (диастолы), благоприятствующими восстановлению энергетических ресурсов в миокарде. Урежение ритма сердечных сокращений в значительной степени связано с </w:t>
      </w:r>
      <w:proofErr w:type="spellStart"/>
      <w:r w:rsidRPr="00C32110">
        <w:rPr>
          <w:rFonts w:cs="Times New Roman"/>
        </w:rPr>
        <w:t>кардиокардиальным</w:t>
      </w:r>
      <w:proofErr w:type="spellEnd"/>
      <w:r w:rsidRPr="00C32110">
        <w:rPr>
          <w:rFonts w:cs="Times New Roman"/>
        </w:rPr>
        <w:t xml:space="preserve"> рефлексом. Под воздействием сердечных гликозидов возбуждаются окончания чувствительных нервов сердца и рефлекторно, через систему блуждающих нервов возникает брадикардия. Не исключено, что определенную роль играет усиление рефлексов на сердце с </w:t>
      </w:r>
      <w:proofErr w:type="spellStart"/>
      <w:r w:rsidRPr="00C32110">
        <w:rPr>
          <w:rFonts w:cs="Times New Roman"/>
        </w:rPr>
        <w:t>механорецепторов</w:t>
      </w:r>
      <w:proofErr w:type="spellEnd"/>
      <w:r w:rsidRPr="00C32110">
        <w:rPr>
          <w:rFonts w:cs="Times New Roman"/>
        </w:rPr>
        <w:t xml:space="preserve"> </w:t>
      </w:r>
      <w:proofErr w:type="spellStart"/>
      <w:r w:rsidRPr="00C32110">
        <w:rPr>
          <w:rFonts w:cs="Times New Roman"/>
        </w:rPr>
        <w:t>синоаортальной</w:t>
      </w:r>
      <w:proofErr w:type="spellEnd"/>
      <w:r w:rsidRPr="00C32110">
        <w:rPr>
          <w:rFonts w:cs="Times New Roman"/>
        </w:rPr>
        <w:t xml:space="preserve"> зоны во время систолы в результате повышения артериального давления. На ЭКГ наблюдается увеличение интервала Р-Р. Кроме того, сердечные гликозиды, оказывая прямое угнетающее влияние на проводящую систему сердца и тонизируя блуждающий нерв, снижают скорость проведения возбуждения (отрицательное </w:t>
      </w:r>
      <w:proofErr w:type="spellStart"/>
      <w:r w:rsidRPr="00C32110">
        <w:rPr>
          <w:rFonts w:cs="Times New Roman"/>
        </w:rPr>
        <w:t>дромотропное</w:t>
      </w:r>
      <w:proofErr w:type="spellEnd"/>
      <w:r w:rsidRPr="00C32110">
        <w:rPr>
          <w:rFonts w:cs="Times New Roman"/>
        </w:rPr>
        <w:t xml:space="preserve"> действие). Рефрактерный период предсердно-желудочкового (атриовентрикулярного) узла и предсердно-желудочкового пучка (пучок Гиса) увеличивается. Интервал Р-Q становится более продолжительным. В токсических дозах сердечные гликозиды могут вызывать предсердно-желудочковый блок. В больших дозах сердечные гликозиды повышают автоматизм сердца. Это приводит к образованию эктопических очагов возбуждения, генерирующих импульсы независимо от синусного </w:t>
      </w:r>
      <w:r w:rsidRPr="00C32110">
        <w:rPr>
          <w:rFonts w:cs="Times New Roman"/>
        </w:rPr>
        <w:lastRenderedPageBreak/>
        <w:t xml:space="preserve">узла. Возникают аритмии (в частности, экстрасистолы). Судя по опытам на животных, в малых дозах сердечные гликозиды повышают возбудимость миокарда (положительное </w:t>
      </w:r>
      <w:proofErr w:type="spellStart"/>
      <w:r w:rsidRPr="00C32110">
        <w:rPr>
          <w:rFonts w:cs="Times New Roman"/>
        </w:rPr>
        <w:t>батмотропное</w:t>
      </w:r>
      <w:proofErr w:type="spellEnd"/>
      <w:r w:rsidRPr="00C32110">
        <w:rPr>
          <w:rFonts w:cs="Times New Roman"/>
        </w:rPr>
        <w:t xml:space="preserve"> действие). Это проявляется в снижении порога возбудимости миокарда в ответ на поступающие к нему стимулы. В больших дозах сердечные гликозиды понижают возбудимость мышцы сердца. Таким образом, возбудимость и автоматизм - два различных параметра, которые изменяются под влиянием сердечных гликозидов неоднозначно. Изменение автоматизма и возбудимости связано с прямым действием сердечных гликозидов на миокард</w:t>
      </w:r>
      <w:r w:rsidRPr="00C32110">
        <w:rPr>
          <w:rFonts w:cs="Times New Roman"/>
          <w:lang w:val="az-Latn-AZ"/>
        </w:rPr>
        <w:t>.</w:t>
      </w:r>
    </w:p>
    <w:p w:rsidR="003D346C" w:rsidRPr="00C32110" w:rsidRDefault="00956F5B" w:rsidP="00C32110">
      <w:pPr>
        <w:spacing w:line="360" w:lineRule="auto"/>
        <w:rPr>
          <w:rFonts w:cs="Times New Roman"/>
        </w:rPr>
      </w:pPr>
      <w:r w:rsidRPr="00C32110">
        <w:rPr>
          <w:rFonts w:cs="Times New Roman"/>
          <w:noProof/>
          <w:lang w:eastAsia="ru-RU"/>
        </w:rPr>
        <w:drawing>
          <wp:inline distT="0" distB="0" distL="0" distR="0" wp14:anchorId="1649D807" wp14:editId="29F133E6">
            <wp:extent cx="5940425" cy="4449445"/>
            <wp:effectExtent l="0" t="0" r="3175" b="8255"/>
            <wp:docPr id="184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Рисунок 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49445"/>
                    </a:xfrm>
                    <a:prstGeom prst="rect">
                      <a:avLst/>
                    </a:prstGeom>
                    <a:noFill/>
                    <a:ln>
                      <a:noFill/>
                    </a:ln>
                    <a:extLst/>
                  </pic:spPr>
                </pic:pic>
              </a:graphicData>
            </a:graphic>
          </wp:inline>
        </w:drawing>
      </w:r>
      <w:r w:rsidR="003D346C" w:rsidRPr="00C32110">
        <w:rPr>
          <w:rFonts w:cs="Times New Roman"/>
        </w:rPr>
        <w:t>При сердечной недостаточности повышение под влиянием сердечных гликозидов его минутного объема положительно сказывается на кровообращении в целом. Основное действие сердечных гликозидов на кровообращение при</w:t>
      </w:r>
      <w:r w:rsidR="003D346C" w:rsidRPr="00C32110">
        <w:rPr>
          <w:rFonts w:cs="Times New Roman"/>
          <w:lang w:val="az-Latn-AZ"/>
        </w:rPr>
        <w:t xml:space="preserve"> </w:t>
      </w:r>
      <w:r w:rsidR="003D346C" w:rsidRPr="00C32110">
        <w:rPr>
          <w:rFonts w:cs="Times New Roman"/>
        </w:rPr>
        <w:t xml:space="preserve">декомпенсации сердца заключается в уменьшении венозного застоя. При этом венозное давление падает и отеки постепенно исчезают. При устранении венозного застоя не происходит рефлекторного учащения сердечного ритма (рефлекс </w:t>
      </w:r>
      <w:proofErr w:type="spellStart"/>
      <w:r w:rsidR="003D346C" w:rsidRPr="00C32110">
        <w:rPr>
          <w:rFonts w:cs="Times New Roman"/>
        </w:rPr>
        <w:t>Бейнбриджа</w:t>
      </w:r>
      <w:proofErr w:type="spellEnd"/>
      <w:r w:rsidR="003D346C" w:rsidRPr="00C32110">
        <w:rPr>
          <w:rFonts w:cs="Times New Roman"/>
        </w:rPr>
        <w:t xml:space="preserve"> с устьев верхних полых вен). Артериальное давление не изменяется или повышается (если было понижено). Общее периферическое сопротивление сосудов уменьшается, кровоснабжение и оксигенация тканей улучшаются. Нарушенные функции внутренних органов (печени, желудочно-кишечного тракта и др.) восстанавливаются. Кровоснабжение сердца сердечные гликозиды </w:t>
      </w:r>
      <w:r w:rsidR="003D346C" w:rsidRPr="00C32110">
        <w:rPr>
          <w:rFonts w:cs="Times New Roman"/>
        </w:rPr>
        <w:lastRenderedPageBreak/>
        <w:t xml:space="preserve">могут улучшать за счет нормализации общей гемодинамики (у препаратов наперстянки при их введении в высоких дозах отмечено незначительное прямое </w:t>
      </w:r>
      <w:proofErr w:type="spellStart"/>
      <w:r w:rsidR="003D346C" w:rsidRPr="00C32110">
        <w:rPr>
          <w:rFonts w:cs="Times New Roman"/>
        </w:rPr>
        <w:t>коронаросуживающее</w:t>
      </w:r>
      <w:proofErr w:type="spellEnd"/>
      <w:r w:rsidR="003D346C" w:rsidRPr="00C32110">
        <w:rPr>
          <w:rFonts w:cs="Times New Roman"/>
        </w:rPr>
        <w:t xml:space="preserve"> действие).</w:t>
      </w:r>
    </w:p>
    <w:p w:rsidR="005C37DF" w:rsidRPr="00C32110" w:rsidRDefault="00956F5B" w:rsidP="00C32110">
      <w:pPr>
        <w:spacing w:line="360" w:lineRule="auto"/>
        <w:rPr>
          <w:rFonts w:cs="Times New Roman"/>
        </w:rPr>
      </w:pPr>
      <w:r w:rsidRPr="00C32110">
        <w:rPr>
          <w:rFonts w:cs="Times New Roman"/>
          <w:noProof/>
          <w:lang w:eastAsia="ru-RU"/>
        </w:rPr>
        <w:drawing>
          <wp:inline distT="0" distB="0" distL="0" distR="0" wp14:anchorId="72095EB3" wp14:editId="2F1A60A6">
            <wp:extent cx="5940425" cy="4449445"/>
            <wp:effectExtent l="0" t="0" r="3175" b="825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49445"/>
                    </a:xfrm>
                    <a:prstGeom prst="rect">
                      <a:avLst/>
                    </a:prstGeom>
                    <a:noFill/>
                    <a:ln>
                      <a:noFill/>
                    </a:ln>
                    <a:extLst/>
                  </pic:spPr>
                </pic:pic>
              </a:graphicData>
            </a:graphic>
          </wp:inline>
        </w:drawing>
      </w:r>
      <w:r w:rsidR="005C37DF" w:rsidRPr="00C32110">
        <w:rPr>
          <w:rFonts w:cs="Times New Roman"/>
        </w:rPr>
        <w:t xml:space="preserve">Функция почек в результате благоприятного влияния сердечных гликозидов на кровообращение нормализуется. Диурез увеличивается. Имеются данные о том, что препараты наперстянки и строфанта оказывают и прямое действие на почки, уменьшая реабсорбцию ионов натрия. Однако это имеет второстепенное значение. Повышение диуреза способствует выведению из организма избыточной жидкости. Последнее облегчает условия гемодинамики, так как вследствие уменьшения объема циркулирующей крови снижается нагрузка на сердце. Кроме того, уменьшается или полностью исчезает отек тканей. До сих пор речь шла об общих свойствах сердечных гликозидов. Вместе с тем разные препараты имеют и определенные отличия. Это касается активности, скорости развития эффекта, его продолжительности, а также фармакокинетики веществ. По активности сердечные гликозиды различаются довольно существенно. При определении активности лекарственного сырья и многих препаратов (галеновых, новогаленовых и др.) используют биологическую стандартизацию. В этом случае активность сердечных гликозидов наиболее часто обозначают лягушачьими единицами действия (ЛЕД). </w:t>
      </w:r>
    </w:p>
    <w:p w:rsidR="005C37DF" w:rsidRPr="00C32110" w:rsidRDefault="005C37DF" w:rsidP="00C32110">
      <w:pPr>
        <w:spacing w:line="360" w:lineRule="auto"/>
        <w:rPr>
          <w:rFonts w:cs="Times New Roman"/>
        </w:rPr>
      </w:pPr>
      <w:r w:rsidRPr="00C32110">
        <w:rPr>
          <w:rFonts w:cs="Times New Roman"/>
        </w:rPr>
        <w:lastRenderedPageBreak/>
        <w:t xml:space="preserve">Различия сердечных гликозидов заключаются также в длительности латентного периода действия и скорости нарастания эффекта. Так, при внутривенном введении </w:t>
      </w:r>
      <w:proofErr w:type="spellStart"/>
      <w:r w:rsidRPr="00C32110">
        <w:rPr>
          <w:rFonts w:cs="Times New Roman"/>
        </w:rPr>
        <w:t>строфантин</w:t>
      </w:r>
      <w:proofErr w:type="spellEnd"/>
      <w:r w:rsidRPr="00C32110">
        <w:rPr>
          <w:rFonts w:cs="Times New Roman"/>
        </w:rPr>
        <w:t xml:space="preserve"> и </w:t>
      </w:r>
      <w:proofErr w:type="spellStart"/>
      <w:r w:rsidRPr="00C32110">
        <w:rPr>
          <w:rFonts w:cs="Times New Roman"/>
        </w:rPr>
        <w:t>конваллятоксин</w:t>
      </w:r>
      <w:proofErr w:type="spellEnd"/>
      <w:r w:rsidRPr="00C32110">
        <w:rPr>
          <w:rFonts w:cs="Times New Roman"/>
        </w:rPr>
        <w:t xml:space="preserve"> начинают действовать на сердце через 5-10 мин, а </w:t>
      </w:r>
      <w:proofErr w:type="spellStart"/>
      <w:r w:rsidRPr="00C32110">
        <w:rPr>
          <w:rFonts w:cs="Times New Roman"/>
        </w:rPr>
        <w:t>целанид</w:t>
      </w:r>
      <w:proofErr w:type="spellEnd"/>
      <w:r w:rsidRPr="00C32110">
        <w:rPr>
          <w:rFonts w:cs="Times New Roman"/>
        </w:rPr>
        <w:t xml:space="preserve"> - через 5-30 мин. При введении дигоксина внутрь эффект</w:t>
      </w:r>
      <w:r w:rsidRPr="00C32110">
        <w:rPr>
          <w:rFonts w:cs="Times New Roman"/>
          <w:lang w:val="az-Latn-AZ"/>
        </w:rPr>
        <w:t xml:space="preserve"> </w:t>
      </w:r>
      <w:r w:rsidRPr="00C32110">
        <w:rPr>
          <w:rFonts w:cs="Times New Roman"/>
        </w:rPr>
        <w:t xml:space="preserve">развивается через 30 мин, а при приеме дигитоксина - примерно через 2 ч. При применении веществ в </w:t>
      </w:r>
      <w:proofErr w:type="spellStart"/>
      <w:r w:rsidRPr="00C32110">
        <w:rPr>
          <w:rFonts w:cs="Times New Roman"/>
        </w:rPr>
        <w:t>равноэффективных</w:t>
      </w:r>
      <w:proofErr w:type="spellEnd"/>
      <w:r w:rsidRPr="00C32110">
        <w:rPr>
          <w:rFonts w:cs="Times New Roman"/>
        </w:rPr>
        <w:t xml:space="preserve"> дозах и одинаковом пути их введения (внутривенном) максимальный эффект особенно быстро наступает у </w:t>
      </w:r>
      <w:proofErr w:type="spellStart"/>
      <w:r w:rsidRPr="00C32110">
        <w:rPr>
          <w:rFonts w:cs="Times New Roman"/>
        </w:rPr>
        <w:t>строфантина</w:t>
      </w:r>
      <w:proofErr w:type="spellEnd"/>
      <w:r w:rsidRPr="00C32110">
        <w:rPr>
          <w:rFonts w:cs="Times New Roman"/>
        </w:rPr>
        <w:t xml:space="preserve"> и конваллятоксина1 (через 30 мин-1,5 ч), далее следуют </w:t>
      </w:r>
      <w:proofErr w:type="spellStart"/>
      <w:r w:rsidRPr="00C32110">
        <w:rPr>
          <w:rFonts w:cs="Times New Roman"/>
        </w:rPr>
        <w:t>целанид</w:t>
      </w:r>
      <w:proofErr w:type="spellEnd"/>
      <w:r w:rsidRPr="00C32110">
        <w:rPr>
          <w:rFonts w:cs="Times New Roman"/>
        </w:rPr>
        <w:t xml:space="preserve"> и дигоксин (1-5 ч), затем - дигитоксин (4-12 ч). Следовательно, даже среди препаратов наперстянки скорость развития эффекта неодинакова. По скорости развития </w:t>
      </w:r>
      <w:proofErr w:type="spellStart"/>
      <w:r w:rsidRPr="00C32110">
        <w:rPr>
          <w:rFonts w:cs="Times New Roman"/>
        </w:rPr>
        <w:t>кардиотропного</w:t>
      </w:r>
      <w:proofErr w:type="spellEnd"/>
      <w:r w:rsidRPr="00C32110">
        <w:rPr>
          <w:rFonts w:cs="Times New Roman"/>
        </w:rPr>
        <w:t xml:space="preserve"> эффекта сердечные гликозиды можно представить следующим рядом: </w:t>
      </w:r>
      <w:proofErr w:type="spellStart"/>
      <w:r w:rsidRPr="00C32110">
        <w:rPr>
          <w:rFonts w:cs="Times New Roman"/>
        </w:rPr>
        <w:t>строфантин</w:t>
      </w:r>
      <w:proofErr w:type="spellEnd"/>
      <w:r w:rsidRPr="00C32110">
        <w:rPr>
          <w:rFonts w:cs="Times New Roman"/>
        </w:rPr>
        <w:t xml:space="preserve"> = </w:t>
      </w:r>
      <w:proofErr w:type="spellStart"/>
      <w:r w:rsidRPr="00C32110">
        <w:rPr>
          <w:rFonts w:cs="Times New Roman"/>
        </w:rPr>
        <w:t>конваллятоксин</w:t>
      </w:r>
      <w:proofErr w:type="spellEnd"/>
      <w:r w:rsidRPr="00C32110">
        <w:rPr>
          <w:rFonts w:cs="Times New Roman"/>
        </w:rPr>
        <w:t>&gt;</w:t>
      </w:r>
      <w:r w:rsidRPr="00C32110">
        <w:rPr>
          <w:rFonts w:cs="Times New Roman"/>
        </w:rPr>
        <w:t xml:space="preserve"> </w:t>
      </w:r>
      <w:proofErr w:type="spellStart"/>
      <w:r w:rsidRPr="00C32110">
        <w:rPr>
          <w:rFonts w:cs="Times New Roman"/>
        </w:rPr>
        <w:t>целанид</w:t>
      </w:r>
      <w:proofErr w:type="spellEnd"/>
      <w:r w:rsidRPr="00C32110">
        <w:rPr>
          <w:rFonts w:cs="Times New Roman"/>
        </w:rPr>
        <w:t>&gt;</w:t>
      </w:r>
      <w:r w:rsidRPr="00C32110">
        <w:rPr>
          <w:rFonts w:cs="Times New Roman"/>
        </w:rPr>
        <w:t xml:space="preserve"> </w:t>
      </w:r>
      <w:r w:rsidRPr="00C32110">
        <w:rPr>
          <w:rFonts w:cs="Times New Roman"/>
        </w:rPr>
        <w:t>дигоксин&gt;</w:t>
      </w:r>
      <w:r w:rsidRPr="00C32110">
        <w:rPr>
          <w:rFonts w:cs="Times New Roman"/>
        </w:rPr>
        <w:t xml:space="preserve"> дигитоксин. Длительность кардиотонического влияния сердечных гликозидов определяется скоростью их инактивации в организме, связыванием с белками плазмы и скоростью выведения. Препараты строфанта, горицвета и ландыша выводятся обычно в течение суток или несколько дольше. Особенно продолжительный эффект вызывает гликозид наперстянки пурпуровой дигитоксин (элиминация длится 2-3 нед). Промежуточное положение занимают гликозиды наперстянки шерстистой дигоксин и </w:t>
      </w:r>
      <w:proofErr w:type="spellStart"/>
      <w:r w:rsidRPr="00C32110">
        <w:rPr>
          <w:rFonts w:cs="Times New Roman"/>
        </w:rPr>
        <w:t>целанид</w:t>
      </w:r>
      <w:proofErr w:type="spellEnd"/>
      <w:r w:rsidRPr="00C32110">
        <w:rPr>
          <w:rFonts w:cs="Times New Roman"/>
        </w:rPr>
        <w:t xml:space="preserve"> (время их выведения 3-6 дней). Важной характеристикой сердечных гликозидов является их способность к кумуляции. Чем продолжительнее действуют сердечные гликозиды, тем больше они кумулируют. Речь идет о материальной кумуляции, т.е. о накоплении самого вещества в организме. Особенно выраженная кумуляция отмечена для дигитоксина. Связано это с медленно протекающими процессами инактивации и выведения дигитоксина из организма (t</w:t>
      </w:r>
      <w:r w:rsidRPr="00C32110">
        <w:rPr>
          <w:rFonts w:cs="Times New Roman"/>
          <w:vertAlign w:val="subscript"/>
        </w:rPr>
        <w:t>1/2</w:t>
      </w:r>
      <w:r w:rsidRPr="00C32110">
        <w:rPr>
          <w:rFonts w:cs="Times New Roman"/>
        </w:rPr>
        <w:t xml:space="preserve"> ≈ 160 ч). В меньшей степени кумулируют дигоксин (t</w:t>
      </w:r>
      <w:r w:rsidRPr="00C32110">
        <w:rPr>
          <w:rFonts w:cs="Times New Roman"/>
          <w:vertAlign w:val="subscript"/>
        </w:rPr>
        <w:t>1/2</w:t>
      </w:r>
      <w:r w:rsidRPr="00C32110">
        <w:rPr>
          <w:rFonts w:cs="Times New Roman"/>
        </w:rPr>
        <w:t xml:space="preserve"> ≈ 34-36 ч) и </w:t>
      </w:r>
      <w:proofErr w:type="spellStart"/>
      <w:r w:rsidRPr="00C32110">
        <w:rPr>
          <w:rFonts w:cs="Times New Roman"/>
        </w:rPr>
        <w:t>целанид</w:t>
      </w:r>
      <w:proofErr w:type="spellEnd"/>
      <w:r w:rsidRPr="00C32110">
        <w:rPr>
          <w:rFonts w:cs="Times New Roman"/>
        </w:rPr>
        <w:t xml:space="preserve">. Примерно 7/8 введенной дозы </w:t>
      </w:r>
      <w:proofErr w:type="spellStart"/>
      <w:r w:rsidRPr="00C32110">
        <w:rPr>
          <w:rFonts w:cs="Times New Roman"/>
        </w:rPr>
        <w:t>строфантина</w:t>
      </w:r>
      <w:proofErr w:type="spellEnd"/>
      <w:r w:rsidRPr="00C32110">
        <w:rPr>
          <w:rFonts w:cs="Times New Roman"/>
        </w:rPr>
        <w:t xml:space="preserve"> выводится в первые 24 ч, поэтому при его применении кумуляция выражена в небольшой степени. По длительности действия и способности </w:t>
      </w:r>
      <w:proofErr w:type="spellStart"/>
      <w:r w:rsidRPr="00C32110">
        <w:rPr>
          <w:rFonts w:cs="Times New Roman"/>
        </w:rPr>
        <w:t>кумулировать</w:t>
      </w:r>
      <w:proofErr w:type="spellEnd"/>
      <w:r w:rsidRPr="00C32110">
        <w:rPr>
          <w:rFonts w:cs="Times New Roman"/>
        </w:rPr>
        <w:t xml:space="preserve"> гликозиды наперстянки и </w:t>
      </w:r>
      <w:proofErr w:type="spellStart"/>
      <w:r w:rsidRPr="00C32110">
        <w:rPr>
          <w:rFonts w:cs="Times New Roman"/>
        </w:rPr>
        <w:t>строфантин</w:t>
      </w:r>
      <w:proofErr w:type="spellEnd"/>
      <w:r w:rsidRPr="00C32110">
        <w:rPr>
          <w:rFonts w:cs="Times New Roman"/>
        </w:rPr>
        <w:t xml:space="preserve"> рас</w:t>
      </w:r>
      <w:r w:rsidRPr="00C32110">
        <w:rPr>
          <w:rFonts w:cs="Times New Roman"/>
        </w:rPr>
        <w:t xml:space="preserve">полагаются в следующем порядке: </w:t>
      </w:r>
      <w:proofErr w:type="gramStart"/>
      <w:r w:rsidRPr="00C32110">
        <w:rPr>
          <w:rFonts w:cs="Times New Roman"/>
        </w:rPr>
        <w:t>дигитоксин &gt;</w:t>
      </w:r>
      <w:proofErr w:type="gramEnd"/>
      <w:r w:rsidRPr="00C32110">
        <w:rPr>
          <w:rFonts w:cs="Times New Roman"/>
        </w:rPr>
        <w:t xml:space="preserve"> дигоксин &gt; </w:t>
      </w:r>
      <w:proofErr w:type="spellStart"/>
      <w:r w:rsidRPr="00C32110">
        <w:rPr>
          <w:rFonts w:cs="Times New Roman"/>
        </w:rPr>
        <w:t>целанид</w:t>
      </w:r>
      <w:proofErr w:type="spellEnd"/>
      <w:r w:rsidRPr="00C32110">
        <w:rPr>
          <w:rFonts w:cs="Times New Roman"/>
        </w:rPr>
        <w:t xml:space="preserve"> &gt; </w:t>
      </w:r>
      <w:proofErr w:type="spellStart"/>
      <w:r w:rsidRPr="00C32110">
        <w:rPr>
          <w:rFonts w:cs="Times New Roman"/>
        </w:rPr>
        <w:t>строфантин</w:t>
      </w:r>
      <w:proofErr w:type="spellEnd"/>
      <w:r w:rsidRPr="00C32110">
        <w:rPr>
          <w:rFonts w:cs="Times New Roman"/>
        </w:rPr>
        <w:t xml:space="preserve">. Препараты горицвета и ландыша кумулируют еще меньше, чем </w:t>
      </w:r>
      <w:proofErr w:type="spellStart"/>
      <w:r w:rsidRPr="00C32110">
        <w:rPr>
          <w:rFonts w:cs="Times New Roman"/>
        </w:rPr>
        <w:t>строфантин</w:t>
      </w:r>
      <w:proofErr w:type="spellEnd"/>
      <w:r w:rsidRPr="00C32110">
        <w:rPr>
          <w:rFonts w:cs="Times New Roman"/>
        </w:rPr>
        <w:t xml:space="preserve">. Всасываются препараты сердечных гликозидов из желудочно-кишечного тракта неодинаково. Очень хорошо всасываются более липофильные дигитоксин (90- 95%) и дигоксин (50-80%), хорошо - </w:t>
      </w:r>
      <w:proofErr w:type="spellStart"/>
      <w:r w:rsidRPr="00C32110">
        <w:rPr>
          <w:rFonts w:cs="Times New Roman"/>
        </w:rPr>
        <w:t>целанид</w:t>
      </w:r>
      <w:proofErr w:type="spellEnd"/>
      <w:r w:rsidRPr="00C32110">
        <w:rPr>
          <w:rFonts w:cs="Times New Roman"/>
        </w:rPr>
        <w:t xml:space="preserve"> (20-40%). Очень плохо всасывается (2-5%) и частично разрушается </w:t>
      </w:r>
      <w:proofErr w:type="spellStart"/>
      <w:r w:rsidRPr="00C32110">
        <w:rPr>
          <w:rFonts w:cs="Times New Roman"/>
        </w:rPr>
        <w:t>строфантин</w:t>
      </w:r>
      <w:proofErr w:type="spellEnd"/>
      <w:r w:rsidRPr="00C32110">
        <w:rPr>
          <w:rFonts w:cs="Times New Roman"/>
        </w:rPr>
        <w:t xml:space="preserve">. Гликозиды ландыша в пищеварительном тракте в значительной степени разрушаются. Поэтому энтерально целесообразно вводить в основном препараты наперстянки (дигоксин). Внутрь принимают также препараты горицвета (настой травы горицвета). После всасывания сердечные гликозиды распределяются по разным органам и тканям. В сердце обнаруживается не более </w:t>
      </w:r>
      <w:r w:rsidRPr="00C32110">
        <w:rPr>
          <w:rFonts w:cs="Times New Roman"/>
        </w:rPr>
        <w:lastRenderedPageBreak/>
        <w:t xml:space="preserve">1% от введенной дозы. Таким образом, основная направленность действия сердечных гликозидов объясняется высокой чувствительностью тканей сердца к этой группе лекарственных веществ. Часть вводимых гликозидов обратимо связывается с альбуминами плазмы (например, дигоксин на 30-35%, </w:t>
      </w:r>
      <w:proofErr w:type="spellStart"/>
      <w:r w:rsidRPr="00C32110">
        <w:rPr>
          <w:rFonts w:cs="Times New Roman"/>
        </w:rPr>
        <w:t>строфантин</w:t>
      </w:r>
      <w:proofErr w:type="spellEnd"/>
      <w:r w:rsidRPr="00C32110">
        <w:rPr>
          <w:rFonts w:cs="Times New Roman"/>
        </w:rPr>
        <w:t xml:space="preserve"> менее чем на 5%). Биотрансформации сердечные гликозиды подвергаются главным образом в печени. Один из основных принципов химического превращения заключается в том, что они последовательно отщепляют молекулы сахаров (</w:t>
      </w:r>
      <w:proofErr w:type="spellStart"/>
      <w:r w:rsidRPr="00C32110">
        <w:rPr>
          <w:rFonts w:cs="Times New Roman"/>
        </w:rPr>
        <w:t>гликонов</w:t>
      </w:r>
      <w:proofErr w:type="spellEnd"/>
      <w:r w:rsidRPr="00C32110">
        <w:rPr>
          <w:rFonts w:cs="Times New Roman"/>
        </w:rPr>
        <w:t xml:space="preserve">) до образования </w:t>
      </w:r>
      <w:proofErr w:type="spellStart"/>
      <w:r w:rsidRPr="00C32110">
        <w:rPr>
          <w:rFonts w:cs="Times New Roman"/>
        </w:rPr>
        <w:t>несахаристой</w:t>
      </w:r>
      <w:proofErr w:type="spellEnd"/>
      <w:r w:rsidRPr="00C32110">
        <w:rPr>
          <w:rFonts w:cs="Times New Roman"/>
        </w:rPr>
        <w:t xml:space="preserve"> части (</w:t>
      </w:r>
      <w:proofErr w:type="spellStart"/>
      <w:r w:rsidRPr="00C32110">
        <w:rPr>
          <w:rFonts w:cs="Times New Roman"/>
        </w:rPr>
        <w:t>агликона</w:t>
      </w:r>
      <w:proofErr w:type="spellEnd"/>
      <w:r w:rsidRPr="00C32110">
        <w:rPr>
          <w:rFonts w:cs="Times New Roman"/>
        </w:rPr>
        <w:t xml:space="preserve">, или </w:t>
      </w:r>
      <w:proofErr w:type="spellStart"/>
      <w:r w:rsidRPr="00C32110">
        <w:rPr>
          <w:rFonts w:cs="Times New Roman"/>
        </w:rPr>
        <w:t>генина</w:t>
      </w:r>
      <w:proofErr w:type="spellEnd"/>
      <w:r w:rsidRPr="00C32110">
        <w:rPr>
          <w:rFonts w:cs="Times New Roman"/>
        </w:rPr>
        <w:t>). Кроме того, могут происходить их гидроксилирование (например, дигитоксина) и частичное образование конъюгатов (с глюкуроновой кислотой).</w:t>
      </w:r>
    </w:p>
    <w:p w:rsidR="005C37DF" w:rsidRPr="00C32110" w:rsidRDefault="005C37DF" w:rsidP="00C32110">
      <w:pPr>
        <w:spacing w:line="360" w:lineRule="auto"/>
        <w:rPr>
          <w:rFonts w:cs="Times New Roman"/>
        </w:rPr>
      </w:pPr>
      <w:r w:rsidRPr="00C32110">
        <w:rPr>
          <w:rFonts w:cs="Times New Roman"/>
        </w:rPr>
        <w:t>Выделяются сердечные гликозиды и продукты их превращения в основном почками, а также с желчью (из кишечника они частично повторно абсорбируются). При патологии почек длительность действия сердечных гликозидов увеличивается. Дигитоксин выделяется преимущественно в виде метаболитов и конъюгатов. Дигоксин лишь в небольшой части подвергается химическим превращениям. Строфантин выделяется в неизмененном виде. Применяют сердечные гликозиды главным образом при острой и хронической сердечной недостаточности. При острой сердечной недостаточности вводят сердечные гликозиды с коротким латентным периодом (</w:t>
      </w:r>
      <w:proofErr w:type="spellStart"/>
      <w:r w:rsidRPr="00C32110">
        <w:rPr>
          <w:rFonts w:cs="Times New Roman"/>
        </w:rPr>
        <w:t>строфантин</w:t>
      </w:r>
      <w:proofErr w:type="spellEnd"/>
      <w:r w:rsidRPr="00C32110">
        <w:rPr>
          <w:rFonts w:cs="Times New Roman"/>
        </w:rPr>
        <w:t xml:space="preserve">, </w:t>
      </w:r>
      <w:proofErr w:type="spellStart"/>
      <w:r w:rsidRPr="00C32110">
        <w:rPr>
          <w:rFonts w:cs="Times New Roman"/>
        </w:rPr>
        <w:t>коргликон</w:t>
      </w:r>
      <w:proofErr w:type="spellEnd"/>
      <w:r w:rsidRPr="00C32110">
        <w:rPr>
          <w:rFonts w:cs="Times New Roman"/>
        </w:rPr>
        <w:t>). Основным препаратом для введения внутрь при хронической сердечной недостаточности является дигоксин. Иногда гликозиды (в основном препараты наперстянки) назначают при сердечных аритмиях (при мерцательной аритмии, при пароксизмальной предсердной и узловой тахикардии). Эффективность гликозидов при указанных аритмиях связана с повышением тонуса блуждающего нерва и угнетением проведения возбуждени</w:t>
      </w:r>
      <w:r w:rsidRPr="00C32110">
        <w:rPr>
          <w:rFonts w:cs="Times New Roman"/>
        </w:rPr>
        <w:t>я по проводящей системе сердца</w:t>
      </w:r>
      <w:r w:rsidRPr="00C32110">
        <w:rPr>
          <w:rFonts w:cs="Times New Roman"/>
        </w:rPr>
        <w:t>. Вводят сердечные гликозиды чаще внутрь (препараты наперстянки, горицвета) и внутривенно (</w:t>
      </w:r>
      <w:proofErr w:type="spellStart"/>
      <w:r w:rsidRPr="00C32110">
        <w:rPr>
          <w:rFonts w:cs="Times New Roman"/>
        </w:rPr>
        <w:t>строфантин</w:t>
      </w:r>
      <w:proofErr w:type="spellEnd"/>
      <w:r w:rsidRPr="00C32110">
        <w:rPr>
          <w:rFonts w:cs="Times New Roman"/>
        </w:rPr>
        <w:t xml:space="preserve">, дигоксин, </w:t>
      </w:r>
      <w:proofErr w:type="spellStart"/>
      <w:r w:rsidRPr="00C32110">
        <w:rPr>
          <w:rFonts w:cs="Times New Roman"/>
        </w:rPr>
        <w:t>целанид</w:t>
      </w:r>
      <w:proofErr w:type="spellEnd"/>
      <w:r w:rsidRPr="00C32110">
        <w:rPr>
          <w:rFonts w:cs="Times New Roman"/>
        </w:rPr>
        <w:t xml:space="preserve">, </w:t>
      </w:r>
      <w:proofErr w:type="spellStart"/>
      <w:r w:rsidRPr="00C32110">
        <w:rPr>
          <w:rFonts w:cs="Times New Roman"/>
        </w:rPr>
        <w:t>коргликон</w:t>
      </w:r>
      <w:proofErr w:type="spellEnd"/>
      <w:r w:rsidRPr="00C32110">
        <w:rPr>
          <w:rFonts w:cs="Times New Roman"/>
        </w:rPr>
        <w:t xml:space="preserve">), иногда - внутримышечно и ректально. Подкожные инъекции нецелесообразны, так как они могут быть причиной нежелательных реакций - раздражения на месте введения, боли, абсцессов. Противопоказаниями к применению сердечных гликозидов являются неполный </w:t>
      </w:r>
      <w:proofErr w:type="spellStart"/>
      <w:r w:rsidRPr="00C32110">
        <w:rPr>
          <w:rFonts w:cs="Times New Roman"/>
        </w:rPr>
        <w:t>предсердно</w:t>
      </w:r>
      <w:proofErr w:type="spellEnd"/>
      <w:r w:rsidRPr="00C32110">
        <w:rPr>
          <w:rFonts w:cs="Times New Roman"/>
          <w:lang w:val="az-Latn-AZ"/>
        </w:rPr>
        <w:t>-</w:t>
      </w:r>
      <w:r w:rsidRPr="00C32110">
        <w:rPr>
          <w:rFonts w:cs="Times New Roman"/>
        </w:rPr>
        <w:t xml:space="preserve">желудочковый блок, выраженная брадикардия, острый инфекционный миокардит. С осторожностью следует использовать сердечные гликозиды с препаратами кальция и при гипокалиемии. Это связано с тем, что при повышенном содержании ионов кальция в сыворотке крови чувствительность миокарда к сердечным гликозидам повышается и соответственно возрастает возможность токсического действия этих препаратов. Аналогичным образом меняется действие сердечных гликозидов при снижении содержания ионов калия (что может возникать при применении мочегонных средств из группы </w:t>
      </w:r>
      <w:proofErr w:type="spellStart"/>
      <w:r w:rsidRPr="00C32110">
        <w:rPr>
          <w:rFonts w:cs="Times New Roman"/>
        </w:rPr>
        <w:t>салуретиков</w:t>
      </w:r>
      <w:proofErr w:type="spellEnd"/>
      <w:r w:rsidRPr="00C32110">
        <w:rPr>
          <w:rFonts w:cs="Times New Roman"/>
        </w:rPr>
        <w:t xml:space="preserve">, при диарее, в послеоперационном периоде). Токсические явления </w:t>
      </w:r>
      <w:r w:rsidRPr="00C32110">
        <w:rPr>
          <w:rFonts w:cs="Times New Roman"/>
        </w:rPr>
        <w:lastRenderedPageBreak/>
        <w:t>связаны с передозировкой сердечных гликозидов. Чаще это наблюдается при использовании препаратов наперстянки с выраженной способностью к кумуляции. Интоксикация препаратами наперстянки проявляется кардиальными и экстракардиальными нарушениями. При этом возникают разнообразные аритмии (например, экстрасистолы), частичный или полный предсердно-желудочковый блок. Наиболее частая причина смерти от отравлений - мерцание желудочков. Со стороны других систем отмечаются ухудшение зрения (в том числе цветового), утомляемость, мышечная слабость, диспепси</w:t>
      </w:r>
      <w:r w:rsidRPr="00C32110">
        <w:rPr>
          <w:rFonts w:cs="Times New Roman"/>
        </w:rPr>
        <w:t>ческие явления (тошнота, рвота</w:t>
      </w:r>
      <w:r w:rsidRPr="00C32110">
        <w:rPr>
          <w:rFonts w:cs="Times New Roman"/>
        </w:rPr>
        <w:t>, диарея), могут быть психические нарушения (возбуждение, галлюцинации), головная боль, кожные высыпания.</w:t>
      </w:r>
    </w:p>
    <w:p w:rsidR="00956F5B" w:rsidRPr="00C32110" w:rsidRDefault="00956F5B" w:rsidP="00C32110">
      <w:pPr>
        <w:spacing w:line="360" w:lineRule="auto"/>
        <w:rPr>
          <w:rFonts w:cs="Times New Roman"/>
        </w:rPr>
      </w:pPr>
      <w:r w:rsidRPr="00C32110">
        <w:rPr>
          <w:rFonts w:cs="Times New Roman"/>
        </w:rPr>
        <w:t xml:space="preserve">Терапия интоксикации сердечными гликозидами </w:t>
      </w:r>
    </w:p>
    <w:p w:rsidR="00000000" w:rsidRPr="00C32110" w:rsidRDefault="00850163" w:rsidP="00C32110">
      <w:pPr>
        <w:numPr>
          <w:ilvl w:val="0"/>
          <w:numId w:val="3"/>
        </w:numPr>
        <w:spacing w:line="360" w:lineRule="auto"/>
        <w:rPr>
          <w:rFonts w:cs="Times New Roman"/>
        </w:rPr>
      </w:pPr>
      <w:r w:rsidRPr="00C32110">
        <w:rPr>
          <w:rFonts w:cs="Times New Roman"/>
        </w:rPr>
        <w:t>Отмена сердечного гликозида</w:t>
      </w:r>
    </w:p>
    <w:p w:rsidR="00000000" w:rsidRPr="00C32110" w:rsidRDefault="00850163" w:rsidP="00C32110">
      <w:pPr>
        <w:numPr>
          <w:ilvl w:val="0"/>
          <w:numId w:val="3"/>
        </w:numPr>
        <w:spacing w:line="360" w:lineRule="auto"/>
        <w:rPr>
          <w:rFonts w:cs="Times New Roman"/>
        </w:rPr>
      </w:pPr>
      <w:r w:rsidRPr="00C32110">
        <w:rPr>
          <w:rFonts w:cs="Times New Roman"/>
        </w:rPr>
        <w:t xml:space="preserve">Для устранения гипокалиемии и </w:t>
      </w:r>
      <w:proofErr w:type="spellStart"/>
      <w:r w:rsidRPr="00C32110">
        <w:rPr>
          <w:rFonts w:cs="Times New Roman"/>
        </w:rPr>
        <w:t>гипокалигистидии</w:t>
      </w:r>
      <w:proofErr w:type="spellEnd"/>
      <w:r w:rsidRPr="00C32110">
        <w:rPr>
          <w:rFonts w:cs="Times New Roman"/>
        </w:rPr>
        <w:t xml:space="preserve"> вводят </w:t>
      </w:r>
      <w:r w:rsidRPr="00C32110">
        <w:rPr>
          <w:rFonts w:cs="Times New Roman"/>
          <w:i/>
          <w:iCs/>
        </w:rPr>
        <w:t xml:space="preserve">препараты калия </w:t>
      </w:r>
      <w:r w:rsidRPr="00C32110">
        <w:rPr>
          <w:rFonts w:cs="Times New Roman"/>
        </w:rPr>
        <w:t xml:space="preserve">(при АВ-блокаде </w:t>
      </w:r>
      <w:r w:rsidRPr="00C32110">
        <w:rPr>
          <w:rFonts w:cs="Times New Roman"/>
          <w:lang w:val="en-US"/>
        </w:rPr>
        <w:t>II</w:t>
      </w:r>
      <w:r w:rsidRPr="00C32110">
        <w:rPr>
          <w:rFonts w:cs="Times New Roman"/>
        </w:rPr>
        <w:t xml:space="preserve"> </w:t>
      </w:r>
      <w:r w:rsidRPr="00C32110">
        <w:rPr>
          <w:rFonts w:cs="Times New Roman"/>
        </w:rPr>
        <w:t xml:space="preserve">степени </w:t>
      </w:r>
      <w:r w:rsidRPr="00C32110">
        <w:rPr>
          <w:rFonts w:cs="Times New Roman"/>
        </w:rPr>
        <w:t>не применяются из-за риска развития полной блокады)</w:t>
      </w:r>
    </w:p>
    <w:p w:rsidR="00000000" w:rsidRPr="00C32110" w:rsidRDefault="00850163" w:rsidP="00C32110">
      <w:pPr>
        <w:numPr>
          <w:ilvl w:val="0"/>
          <w:numId w:val="3"/>
        </w:numPr>
        <w:spacing w:line="360" w:lineRule="auto"/>
        <w:rPr>
          <w:rFonts w:cs="Times New Roman"/>
        </w:rPr>
      </w:pPr>
      <w:r w:rsidRPr="00C32110">
        <w:rPr>
          <w:rFonts w:cs="Times New Roman"/>
        </w:rPr>
        <w:t xml:space="preserve">Для устранения аритмий применяются </w:t>
      </w:r>
      <w:r w:rsidRPr="00C32110">
        <w:rPr>
          <w:rFonts w:cs="Times New Roman"/>
          <w:i/>
          <w:iCs/>
        </w:rPr>
        <w:t>фенитоин</w:t>
      </w:r>
      <w:r w:rsidRPr="00C32110">
        <w:rPr>
          <w:rFonts w:cs="Times New Roman"/>
        </w:rPr>
        <w:t xml:space="preserve"> (улучшает АВ проведение), </w:t>
      </w:r>
      <w:r w:rsidRPr="00C32110">
        <w:rPr>
          <w:rFonts w:cs="Times New Roman"/>
          <w:i/>
          <w:iCs/>
        </w:rPr>
        <w:t>лидокаин</w:t>
      </w:r>
      <w:r w:rsidRPr="00C32110">
        <w:rPr>
          <w:rFonts w:cs="Times New Roman"/>
        </w:rPr>
        <w:t xml:space="preserve"> (устраняет желудочковые аритмии), </w:t>
      </w:r>
      <w:r w:rsidRPr="00C32110">
        <w:rPr>
          <w:rFonts w:cs="Times New Roman"/>
          <w:i/>
          <w:iCs/>
          <w:lang w:val="el-GR"/>
        </w:rPr>
        <w:t>β</w:t>
      </w:r>
      <w:r w:rsidRPr="00C32110">
        <w:rPr>
          <w:rFonts w:cs="Times New Roman"/>
          <w:i/>
          <w:iCs/>
        </w:rPr>
        <w:t>-адреноблокаторы</w:t>
      </w:r>
      <w:r w:rsidRPr="00C32110">
        <w:rPr>
          <w:rFonts w:cs="Times New Roman"/>
        </w:rPr>
        <w:t xml:space="preserve"> (применяются при </w:t>
      </w:r>
      <w:proofErr w:type="spellStart"/>
      <w:r w:rsidRPr="00C32110">
        <w:rPr>
          <w:rFonts w:cs="Times New Roman"/>
        </w:rPr>
        <w:t>наджелудочковых</w:t>
      </w:r>
      <w:proofErr w:type="spellEnd"/>
      <w:r w:rsidRPr="00C32110">
        <w:rPr>
          <w:rFonts w:cs="Times New Roman"/>
        </w:rPr>
        <w:t xml:space="preserve"> аритмиях), </w:t>
      </w:r>
      <w:r w:rsidRPr="00C32110">
        <w:rPr>
          <w:rFonts w:cs="Times New Roman"/>
          <w:i/>
          <w:iCs/>
        </w:rPr>
        <w:t xml:space="preserve">антагонисты кальция </w:t>
      </w:r>
      <w:r w:rsidRPr="00C32110">
        <w:rPr>
          <w:rFonts w:cs="Times New Roman"/>
        </w:rPr>
        <w:t xml:space="preserve">(при </w:t>
      </w:r>
      <w:proofErr w:type="spellStart"/>
      <w:r w:rsidRPr="00C32110">
        <w:rPr>
          <w:rFonts w:cs="Times New Roman"/>
        </w:rPr>
        <w:t>суправентрикулярных</w:t>
      </w:r>
      <w:proofErr w:type="spellEnd"/>
      <w:r w:rsidRPr="00C32110">
        <w:rPr>
          <w:rFonts w:cs="Times New Roman"/>
        </w:rPr>
        <w:t xml:space="preserve"> тахикардиях), </w:t>
      </w:r>
      <w:r w:rsidRPr="00C32110">
        <w:rPr>
          <w:rFonts w:cs="Times New Roman"/>
          <w:i/>
          <w:iCs/>
        </w:rPr>
        <w:t>атропин</w:t>
      </w:r>
      <w:r w:rsidRPr="00C32110">
        <w:rPr>
          <w:rFonts w:cs="Times New Roman"/>
        </w:rPr>
        <w:t xml:space="preserve"> </w:t>
      </w:r>
      <w:r w:rsidRPr="00C32110">
        <w:rPr>
          <w:rFonts w:cs="Times New Roman"/>
        </w:rPr>
        <w:t>(устранение АВ блокады)</w:t>
      </w:r>
    </w:p>
    <w:p w:rsidR="00000000" w:rsidRPr="00C32110" w:rsidRDefault="00850163" w:rsidP="00C32110">
      <w:pPr>
        <w:numPr>
          <w:ilvl w:val="0"/>
          <w:numId w:val="3"/>
        </w:numPr>
        <w:spacing w:line="360" w:lineRule="auto"/>
        <w:rPr>
          <w:rFonts w:cs="Times New Roman"/>
        </w:rPr>
      </w:pPr>
      <w:r w:rsidRPr="00C32110">
        <w:rPr>
          <w:rFonts w:cs="Times New Roman"/>
        </w:rPr>
        <w:t xml:space="preserve">Для купирования тошноты и рвоты применяют </w:t>
      </w:r>
      <w:proofErr w:type="spellStart"/>
      <w:r w:rsidRPr="00C32110">
        <w:rPr>
          <w:rFonts w:cs="Times New Roman"/>
          <w:i/>
          <w:iCs/>
        </w:rPr>
        <w:t>церукал</w:t>
      </w:r>
      <w:proofErr w:type="spellEnd"/>
    </w:p>
    <w:p w:rsidR="005E5773" w:rsidRPr="00C32110" w:rsidRDefault="005E5773" w:rsidP="00C32110">
      <w:pPr>
        <w:numPr>
          <w:ilvl w:val="0"/>
          <w:numId w:val="3"/>
        </w:numPr>
        <w:spacing w:line="360" w:lineRule="auto"/>
        <w:rPr>
          <w:rFonts w:cs="Times New Roman"/>
        </w:rPr>
      </w:pPr>
      <w:r w:rsidRPr="00C32110">
        <w:rPr>
          <w:rFonts w:cs="Times New Roman"/>
        </w:rPr>
        <w:t xml:space="preserve">Для связывания и инактивации гликозидов используют донаторы сульфгидрильных групп – </w:t>
      </w:r>
      <w:r w:rsidRPr="00C32110">
        <w:rPr>
          <w:rFonts w:cs="Times New Roman"/>
          <w:i/>
          <w:iCs/>
        </w:rPr>
        <w:t xml:space="preserve">унитиол, </w:t>
      </w:r>
      <w:proofErr w:type="spellStart"/>
      <w:r w:rsidRPr="00C32110">
        <w:rPr>
          <w:rFonts w:cs="Times New Roman"/>
          <w:i/>
          <w:iCs/>
        </w:rPr>
        <w:t>динатриевая</w:t>
      </w:r>
      <w:proofErr w:type="spellEnd"/>
      <w:r w:rsidRPr="00C32110">
        <w:rPr>
          <w:rFonts w:cs="Times New Roman"/>
          <w:i/>
          <w:iCs/>
        </w:rPr>
        <w:t xml:space="preserve"> соль </w:t>
      </w:r>
      <w:proofErr w:type="spellStart"/>
      <w:r w:rsidRPr="00C32110">
        <w:rPr>
          <w:rFonts w:cs="Times New Roman"/>
          <w:i/>
          <w:iCs/>
        </w:rPr>
        <w:t>этилендиаминтетраацетата</w:t>
      </w:r>
      <w:proofErr w:type="spellEnd"/>
      <w:r w:rsidRPr="00C32110">
        <w:rPr>
          <w:rFonts w:cs="Times New Roman"/>
          <w:i/>
          <w:iCs/>
        </w:rPr>
        <w:t xml:space="preserve"> </w:t>
      </w:r>
    </w:p>
    <w:p w:rsidR="005E5773" w:rsidRPr="00C32110" w:rsidRDefault="005E5773" w:rsidP="00C32110">
      <w:pPr>
        <w:numPr>
          <w:ilvl w:val="0"/>
          <w:numId w:val="3"/>
        </w:numPr>
        <w:spacing w:line="360" w:lineRule="auto"/>
        <w:rPr>
          <w:rFonts w:cs="Times New Roman"/>
        </w:rPr>
      </w:pPr>
      <w:r w:rsidRPr="00C32110">
        <w:rPr>
          <w:rFonts w:cs="Times New Roman"/>
        </w:rPr>
        <w:t xml:space="preserve">6.  Применяют специфические ферменты антител к </w:t>
      </w:r>
      <w:proofErr w:type="spellStart"/>
      <w:r w:rsidRPr="00C32110">
        <w:rPr>
          <w:rFonts w:cs="Times New Roman"/>
        </w:rPr>
        <w:t>дигоксину</w:t>
      </w:r>
      <w:proofErr w:type="spellEnd"/>
      <w:r w:rsidRPr="00C32110">
        <w:rPr>
          <w:rFonts w:cs="Times New Roman"/>
        </w:rPr>
        <w:t xml:space="preserve"> (</w:t>
      </w:r>
      <w:r w:rsidRPr="00C32110">
        <w:rPr>
          <w:rFonts w:cs="Times New Roman"/>
          <w:i/>
          <w:iCs/>
          <w:lang w:val="en-US"/>
        </w:rPr>
        <w:t>Fab</w:t>
      </w:r>
      <w:r w:rsidRPr="00C32110">
        <w:rPr>
          <w:rFonts w:cs="Times New Roman"/>
          <w:i/>
          <w:iCs/>
        </w:rPr>
        <w:t xml:space="preserve"> </w:t>
      </w:r>
      <w:r w:rsidRPr="00C32110">
        <w:rPr>
          <w:rFonts w:cs="Times New Roman"/>
          <w:i/>
          <w:iCs/>
          <w:lang w:val="en-US"/>
        </w:rPr>
        <w:t>fragments</w:t>
      </w:r>
      <w:r w:rsidRPr="00C32110">
        <w:rPr>
          <w:rFonts w:cs="Times New Roman"/>
        </w:rPr>
        <w:t xml:space="preserve">), которые вытесняют гликозиды из миокарда - </w:t>
      </w:r>
      <w:proofErr w:type="spellStart"/>
      <w:r w:rsidRPr="00C32110">
        <w:rPr>
          <w:rFonts w:cs="Times New Roman"/>
          <w:i/>
          <w:iCs/>
        </w:rPr>
        <w:t>дигибид</w:t>
      </w:r>
      <w:proofErr w:type="spellEnd"/>
      <w:r w:rsidRPr="00C32110">
        <w:rPr>
          <w:rFonts w:cs="Times New Roman"/>
        </w:rPr>
        <w:t xml:space="preserve">. </w:t>
      </w:r>
    </w:p>
    <w:p w:rsidR="00956F5B" w:rsidRPr="00C32110" w:rsidRDefault="00956F5B" w:rsidP="00C32110">
      <w:pPr>
        <w:spacing w:line="360" w:lineRule="auto"/>
        <w:rPr>
          <w:rFonts w:cs="Times New Roman"/>
        </w:rPr>
      </w:pPr>
    </w:p>
    <w:p w:rsidR="005C37DF" w:rsidRPr="00C32110" w:rsidRDefault="005C37DF" w:rsidP="00C32110">
      <w:pPr>
        <w:spacing w:line="360" w:lineRule="auto"/>
        <w:rPr>
          <w:rFonts w:cs="Times New Roman"/>
        </w:rPr>
      </w:pPr>
      <w:r w:rsidRPr="00C32110">
        <w:rPr>
          <w:rFonts w:cs="Times New Roman"/>
        </w:rPr>
        <w:t xml:space="preserve">Лечение отравления препаратами наперстянки и другими сердечными гликозидами направлено прежде всего на устранение неблагоприятных изменений функций сердца. Помимо отмены препарата или уменьшения его дозы, применяют ряд физиологических антагонистов. С учетом того, что сердечные гликозиды вызывают снижение содержания ионов калия в кардиомиоцитах, показано применение препаратов калия (калия хлорид, калий </w:t>
      </w:r>
      <w:proofErr w:type="spellStart"/>
      <w:r w:rsidRPr="00C32110">
        <w:rPr>
          <w:rFonts w:cs="Times New Roman"/>
        </w:rPr>
        <w:t>нормин</w:t>
      </w:r>
      <w:proofErr w:type="spellEnd"/>
      <w:r w:rsidRPr="00C32110">
        <w:rPr>
          <w:rFonts w:cs="Times New Roman"/>
        </w:rPr>
        <w:t xml:space="preserve"> и др.). Вводят их внутрь или внутривенно в таких количествах, чтобы содержание ионов калия в сыворотке крови не превышало обычных величин. Препараты калия используют для предупреждения токсического влияния гликозидов на сердце, особенно нарушений ритма сердечных сокращений. С этой же целью назначают препараты магния (магния </w:t>
      </w:r>
      <w:proofErr w:type="spellStart"/>
      <w:r w:rsidRPr="00C32110">
        <w:rPr>
          <w:rFonts w:cs="Times New Roman"/>
        </w:rPr>
        <w:t>оротат</w:t>
      </w:r>
      <w:proofErr w:type="spellEnd"/>
      <w:r w:rsidRPr="00C32110">
        <w:rPr>
          <w:rFonts w:cs="Times New Roman"/>
        </w:rPr>
        <w:t xml:space="preserve">), а также </w:t>
      </w:r>
      <w:proofErr w:type="spellStart"/>
      <w:r w:rsidRPr="00C32110">
        <w:rPr>
          <w:rFonts w:cs="Times New Roman"/>
        </w:rPr>
        <w:t>панангин</w:t>
      </w:r>
      <w:proofErr w:type="spellEnd"/>
      <w:r w:rsidRPr="00C32110">
        <w:rPr>
          <w:rFonts w:cs="Times New Roman"/>
        </w:rPr>
        <w:t xml:space="preserve"> (содержит калия </w:t>
      </w:r>
      <w:proofErr w:type="spellStart"/>
      <w:r w:rsidRPr="00C32110">
        <w:rPr>
          <w:rFonts w:cs="Times New Roman"/>
        </w:rPr>
        <w:t>аспарагинат</w:t>
      </w:r>
      <w:proofErr w:type="spellEnd"/>
      <w:r w:rsidRPr="00C32110">
        <w:rPr>
          <w:rFonts w:cs="Times New Roman"/>
        </w:rPr>
        <w:t xml:space="preserve"> и магния </w:t>
      </w:r>
      <w:proofErr w:type="spellStart"/>
      <w:r w:rsidRPr="00C32110">
        <w:rPr>
          <w:rFonts w:cs="Times New Roman"/>
        </w:rPr>
        <w:t>аспарагинат</w:t>
      </w:r>
      <w:proofErr w:type="spellEnd"/>
      <w:r w:rsidRPr="00C32110">
        <w:rPr>
          <w:rFonts w:cs="Times New Roman"/>
        </w:rPr>
        <w:t>) и аналогичные ему</w:t>
      </w:r>
      <w:r w:rsidRPr="00C32110">
        <w:rPr>
          <w:rFonts w:cs="Times New Roman"/>
        </w:rPr>
        <w:t xml:space="preserve"> по составу таблетки «Аспаркам»</w:t>
      </w:r>
      <w:r w:rsidRPr="00C32110">
        <w:rPr>
          <w:rFonts w:cs="Times New Roman"/>
        </w:rPr>
        <w:t xml:space="preserve">. </w:t>
      </w:r>
      <w:proofErr w:type="spellStart"/>
      <w:r w:rsidRPr="00C32110">
        <w:rPr>
          <w:rFonts w:cs="Times New Roman"/>
        </w:rPr>
        <w:t>Панагин</w:t>
      </w:r>
      <w:proofErr w:type="spellEnd"/>
      <w:r w:rsidRPr="00C32110">
        <w:rPr>
          <w:rFonts w:cs="Times New Roman"/>
        </w:rPr>
        <w:t xml:space="preserve"> и </w:t>
      </w:r>
      <w:proofErr w:type="spellStart"/>
      <w:r w:rsidRPr="00C32110">
        <w:rPr>
          <w:rFonts w:cs="Times New Roman"/>
        </w:rPr>
        <w:t>аспаркам</w:t>
      </w:r>
      <w:proofErr w:type="spellEnd"/>
      <w:r w:rsidRPr="00C32110">
        <w:rPr>
          <w:rFonts w:cs="Times New Roman"/>
        </w:rPr>
        <w:t xml:space="preserve"> выпускают и в ампулах для внутривенного введения. Следует учитывать, что вещества, </w:t>
      </w:r>
      <w:r w:rsidRPr="00C32110">
        <w:rPr>
          <w:rFonts w:cs="Times New Roman"/>
        </w:rPr>
        <w:lastRenderedPageBreak/>
        <w:t xml:space="preserve">снижающие концентрацию ионов калия в крови (ряд мочегонных средств, кортикостероиды), способствуют проявлению кардиотоксического действия сердечных гликозидов. При аритмиях используют дифенин, лидокаин, амиодарон, оказывающие противоаритмическое действие. При предсердно-желудочковом блоке для устранения влияния блуждающего нерва на сердце назначают атропин. При интоксикации сердечными гликозидами могут быть также использованы моноклональные антитела. Так, к числу антидотов дигоксина относится один из таких препаратов </w:t>
      </w:r>
      <w:proofErr w:type="spellStart"/>
      <w:r w:rsidRPr="00C32110">
        <w:rPr>
          <w:rFonts w:cs="Times New Roman"/>
          <w:i/>
        </w:rPr>
        <w:t>Digoxin</w:t>
      </w:r>
      <w:proofErr w:type="spellEnd"/>
      <w:r w:rsidRPr="00C32110">
        <w:rPr>
          <w:rFonts w:cs="Times New Roman"/>
          <w:i/>
        </w:rPr>
        <w:t xml:space="preserve"> </w:t>
      </w:r>
      <w:proofErr w:type="spellStart"/>
      <w:r w:rsidRPr="00C32110">
        <w:rPr>
          <w:rFonts w:cs="Times New Roman"/>
          <w:i/>
        </w:rPr>
        <w:t>immune</w:t>
      </w:r>
      <w:proofErr w:type="spellEnd"/>
      <w:r w:rsidRPr="00C32110">
        <w:rPr>
          <w:rFonts w:cs="Times New Roman"/>
          <w:i/>
        </w:rPr>
        <w:t xml:space="preserve"> </w:t>
      </w:r>
      <w:proofErr w:type="spellStart"/>
      <w:r w:rsidRPr="00C32110">
        <w:rPr>
          <w:rFonts w:cs="Times New Roman"/>
          <w:i/>
        </w:rPr>
        <w:t>fab</w:t>
      </w:r>
      <w:proofErr w:type="spellEnd"/>
      <w:r w:rsidRPr="00C32110">
        <w:rPr>
          <w:rFonts w:cs="Times New Roman"/>
        </w:rPr>
        <w:t xml:space="preserve"> (</w:t>
      </w:r>
      <w:proofErr w:type="spellStart"/>
      <w:r w:rsidRPr="00C32110">
        <w:rPr>
          <w:rFonts w:cs="Times New Roman"/>
        </w:rPr>
        <w:t>Digibind</w:t>
      </w:r>
      <w:proofErr w:type="spellEnd"/>
      <w:r w:rsidRPr="00C32110">
        <w:rPr>
          <w:rFonts w:cs="Times New Roman"/>
        </w:rPr>
        <w:t xml:space="preserve">). Некоторый положительный эффект при интоксикации сердечными гликозидами дает также содержащий в своей молекуле сульфгидрильные группы унитиол. По-видимому, это связано с тем, что он реактивирует транспортную АТФазу клеток миокарда, ингибированную сердечными гликозидами. Однако применяют его редко. </w:t>
      </w:r>
      <w:r w:rsidRPr="00C32110">
        <w:rPr>
          <w:rFonts w:cs="Times New Roman"/>
        </w:rPr>
        <w:t>Исходя из того, что</w:t>
      </w:r>
      <w:r w:rsidRPr="00C32110">
        <w:rPr>
          <w:rFonts w:cs="Times New Roman"/>
        </w:rPr>
        <w:t xml:space="preserve"> в действии сердечных гликозидов принимают большое участие ионы кальция, предложено использовать препараты, связывающие ионы кальция и понижающие их содержание в сыворотке крови. Такими свойствами обладают </w:t>
      </w:r>
      <w:proofErr w:type="spellStart"/>
      <w:r w:rsidRPr="00C32110">
        <w:rPr>
          <w:rFonts w:cs="Times New Roman"/>
        </w:rPr>
        <w:t>динатриевая</w:t>
      </w:r>
      <w:proofErr w:type="spellEnd"/>
      <w:r w:rsidRPr="00C32110">
        <w:rPr>
          <w:rFonts w:cs="Times New Roman"/>
        </w:rPr>
        <w:t xml:space="preserve"> соль этилендиаминтетрауксусной кислоты (</w:t>
      </w:r>
      <w:proofErr w:type="spellStart"/>
      <w:r w:rsidRPr="00C32110">
        <w:rPr>
          <w:rFonts w:cs="Times New Roman"/>
        </w:rPr>
        <w:t>динатриевая</w:t>
      </w:r>
      <w:proofErr w:type="spellEnd"/>
      <w:r w:rsidRPr="00C32110">
        <w:rPr>
          <w:rFonts w:cs="Times New Roman"/>
        </w:rPr>
        <w:t xml:space="preserve"> </w:t>
      </w:r>
      <w:r w:rsidR="00300D17" w:rsidRPr="00C32110">
        <w:rPr>
          <w:rFonts w:cs="Times New Roman"/>
        </w:rPr>
        <w:t xml:space="preserve">соль ЭДТА, </w:t>
      </w:r>
      <w:proofErr w:type="spellStart"/>
      <w:r w:rsidR="00300D17" w:rsidRPr="00C32110">
        <w:rPr>
          <w:rFonts w:cs="Times New Roman"/>
        </w:rPr>
        <w:t>динатрия</w:t>
      </w:r>
      <w:proofErr w:type="spellEnd"/>
      <w:r w:rsidR="00300D17" w:rsidRPr="00C32110">
        <w:rPr>
          <w:rFonts w:cs="Times New Roman"/>
        </w:rPr>
        <w:t xml:space="preserve"> </w:t>
      </w:r>
      <w:proofErr w:type="spellStart"/>
      <w:r w:rsidR="00300D17" w:rsidRPr="00C32110">
        <w:rPr>
          <w:rFonts w:cs="Times New Roman"/>
        </w:rPr>
        <w:t>эдетат</w:t>
      </w:r>
      <w:proofErr w:type="spellEnd"/>
      <w:r w:rsidR="00300D17" w:rsidRPr="00C32110">
        <w:rPr>
          <w:rFonts w:cs="Times New Roman"/>
        </w:rPr>
        <w:t>, Na2</w:t>
      </w:r>
      <w:r w:rsidRPr="00C32110">
        <w:rPr>
          <w:rFonts w:cs="Times New Roman"/>
        </w:rPr>
        <w:t xml:space="preserve">ЭДТА, трилон Б), а также цитраты. Вводят </w:t>
      </w:r>
      <w:proofErr w:type="spellStart"/>
      <w:r w:rsidRPr="00C32110">
        <w:rPr>
          <w:rFonts w:cs="Times New Roman"/>
        </w:rPr>
        <w:t>динатриевую</w:t>
      </w:r>
      <w:proofErr w:type="spellEnd"/>
      <w:r w:rsidRPr="00C32110">
        <w:rPr>
          <w:rFonts w:cs="Times New Roman"/>
        </w:rPr>
        <w:t xml:space="preserve"> соль ЭДТА внутривенно при аритмиях, возникающих при отравлении сердечными гликозидами. Однако эффект выражен в небольшой степени и непродолжителен, поэтому применяют ее редко.</w:t>
      </w:r>
    </w:p>
    <w:p w:rsidR="005C37DF" w:rsidRPr="00C32110" w:rsidRDefault="005C37DF" w:rsidP="00C32110">
      <w:pPr>
        <w:spacing w:line="360" w:lineRule="auto"/>
        <w:rPr>
          <w:rFonts w:cs="Times New Roman"/>
        </w:rPr>
      </w:pPr>
    </w:p>
    <w:p w:rsidR="005E5773" w:rsidRPr="00C32110" w:rsidRDefault="005C37DF" w:rsidP="00C32110">
      <w:pPr>
        <w:spacing w:line="360" w:lineRule="auto"/>
        <w:rPr>
          <w:rFonts w:cs="Times New Roman"/>
        </w:rPr>
      </w:pPr>
      <w:r w:rsidRPr="00C32110">
        <w:rPr>
          <w:rFonts w:cs="Times New Roman"/>
          <w:b/>
        </w:rPr>
        <w:t>КАРДИОТОНИЧЕСКИЕ СРЕДСТВА НЕГЛИКОЗИДНОЙ СТРУКТУРЫ</w:t>
      </w:r>
      <w:r w:rsidRPr="00C32110">
        <w:rPr>
          <w:rFonts w:cs="Times New Roman"/>
        </w:rPr>
        <w:t xml:space="preserve"> </w:t>
      </w:r>
    </w:p>
    <w:p w:rsidR="007E3E35" w:rsidRPr="00C32110" w:rsidRDefault="005C37DF" w:rsidP="00C32110">
      <w:pPr>
        <w:spacing w:line="360" w:lineRule="auto"/>
        <w:rPr>
          <w:rFonts w:cs="Times New Roman"/>
        </w:rPr>
      </w:pPr>
      <w:r w:rsidRPr="00C32110">
        <w:rPr>
          <w:rFonts w:cs="Times New Roman"/>
        </w:rPr>
        <w:t xml:space="preserve">Стимулирующим влиянием на сердце обладают также адреномиметики, дофамин, метилксантины, глюкагон. Однако они вызывают многие нежелательные эффекты со стороны сердечно-сосудистой системы (тахикардию, аритмии и др.), которые ограничивают применение этих средств в качестве </w:t>
      </w:r>
      <w:proofErr w:type="spellStart"/>
      <w:r w:rsidRPr="00C32110">
        <w:rPr>
          <w:rFonts w:cs="Times New Roman"/>
        </w:rPr>
        <w:t>кардиотоников</w:t>
      </w:r>
      <w:proofErr w:type="spellEnd"/>
      <w:r w:rsidRPr="00C32110">
        <w:rPr>
          <w:rFonts w:cs="Times New Roman"/>
        </w:rPr>
        <w:t xml:space="preserve">. Появились и новые препараты с иным механизмом действия (например, средства, сенсибилизирующие кардиомиоциты к действию ионов кальция). По механизму действия первая группа </w:t>
      </w:r>
      <w:proofErr w:type="spellStart"/>
      <w:r w:rsidRPr="00C32110">
        <w:rPr>
          <w:rFonts w:cs="Times New Roman"/>
        </w:rPr>
        <w:t>негликозидных</w:t>
      </w:r>
      <w:proofErr w:type="spellEnd"/>
      <w:r w:rsidRPr="00C32110">
        <w:rPr>
          <w:rFonts w:cs="Times New Roman"/>
        </w:rPr>
        <w:t xml:space="preserve"> </w:t>
      </w:r>
      <w:proofErr w:type="spellStart"/>
      <w:r w:rsidRPr="00C32110">
        <w:rPr>
          <w:rFonts w:cs="Times New Roman"/>
        </w:rPr>
        <w:t>кардиотоников</w:t>
      </w:r>
      <w:proofErr w:type="spellEnd"/>
      <w:r w:rsidRPr="00C32110">
        <w:rPr>
          <w:rFonts w:cs="Times New Roman"/>
        </w:rPr>
        <w:t xml:space="preserve"> может быть представлена следующим образом. </w:t>
      </w:r>
    </w:p>
    <w:p w:rsidR="007E3E35" w:rsidRPr="00C32110" w:rsidRDefault="005C37DF" w:rsidP="00C32110">
      <w:pPr>
        <w:spacing w:line="360" w:lineRule="auto"/>
        <w:rPr>
          <w:rFonts w:cs="Times New Roman"/>
        </w:rPr>
      </w:pPr>
      <w:r w:rsidRPr="00C32110">
        <w:rPr>
          <w:rFonts w:cs="Times New Roman"/>
        </w:rPr>
        <w:t>Средства, повышающие содержание в ка</w:t>
      </w:r>
      <w:r w:rsidR="007E3E35" w:rsidRPr="00C32110">
        <w:rPr>
          <w:rFonts w:cs="Times New Roman"/>
        </w:rPr>
        <w:t>рдиомиоцитах цАМФ и ионов Са2+</w:t>
      </w:r>
      <w:r w:rsidRPr="00C32110">
        <w:rPr>
          <w:rFonts w:cs="Times New Roman"/>
        </w:rPr>
        <w:t xml:space="preserve">. </w:t>
      </w:r>
    </w:p>
    <w:p w:rsidR="007E3E35" w:rsidRPr="00C32110" w:rsidRDefault="007E3E35" w:rsidP="00C32110">
      <w:pPr>
        <w:spacing w:line="360" w:lineRule="auto"/>
        <w:rPr>
          <w:rFonts w:cs="Times New Roman"/>
        </w:rPr>
      </w:pPr>
      <w:r w:rsidRPr="00C32110">
        <w:rPr>
          <w:rFonts w:cs="Times New Roman"/>
          <w:lang w:val="az-Latn-AZ"/>
        </w:rPr>
        <w:t xml:space="preserve">1. </w:t>
      </w:r>
      <w:r w:rsidRPr="00C32110">
        <w:rPr>
          <w:rFonts w:cs="Times New Roman"/>
        </w:rPr>
        <w:t>Средства, стимулирующие β</w:t>
      </w:r>
      <w:r w:rsidR="005C37DF" w:rsidRPr="00C32110">
        <w:rPr>
          <w:rFonts w:cs="Times New Roman"/>
        </w:rPr>
        <w:t xml:space="preserve">1-адренорецепторы </w:t>
      </w:r>
      <w:r w:rsidR="005C37DF" w:rsidRPr="00C32110">
        <w:rPr>
          <w:rFonts w:cs="Times New Roman"/>
          <w:i/>
        </w:rPr>
        <w:t>Дофамин Добутамин</w:t>
      </w:r>
      <w:r w:rsidR="005C37DF" w:rsidRPr="00C32110">
        <w:rPr>
          <w:rFonts w:cs="Times New Roman"/>
        </w:rPr>
        <w:t xml:space="preserve"> </w:t>
      </w:r>
    </w:p>
    <w:p w:rsidR="007E3E35" w:rsidRPr="00C32110" w:rsidRDefault="005C37DF" w:rsidP="00C32110">
      <w:pPr>
        <w:spacing w:line="360" w:lineRule="auto"/>
        <w:rPr>
          <w:rFonts w:cs="Times New Roman"/>
        </w:rPr>
      </w:pPr>
      <w:r w:rsidRPr="00C32110">
        <w:rPr>
          <w:rFonts w:cs="Times New Roman"/>
        </w:rPr>
        <w:t xml:space="preserve">2. Ингибиторы фосфодиэстеразы </w:t>
      </w:r>
      <w:proofErr w:type="spellStart"/>
      <w:r w:rsidRPr="00C32110">
        <w:rPr>
          <w:rFonts w:cs="Times New Roman"/>
          <w:i/>
        </w:rPr>
        <w:t>Амринон</w:t>
      </w:r>
      <w:proofErr w:type="spellEnd"/>
      <w:r w:rsidRPr="00C32110">
        <w:rPr>
          <w:rFonts w:cs="Times New Roman"/>
          <w:i/>
        </w:rPr>
        <w:t xml:space="preserve"> Милринон</w:t>
      </w:r>
      <w:r w:rsidRPr="00C32110">
        <w:rPr>
          <w:rFonts w:cs="Times New Roman"/>
        </w:rPr>
        <w:t xml:space="preserve"> </w:t>
      </w:r>
    </w:p>
    <w:p w:rsidR="007E3E35" w:rsidRPr="00C32110" w:rsidRDefault="007E3E35" w:rsidP="00C32110">
      <w:pPr>
        <w:spacing w:line="360" w:lineRule="auto"/>
        <w:rPr>
          <w:rFonts w:cs="Times New Roman"/>
        </w:rPr>
      </w:pPr>
    </w:p>
    <w:p w:rsidR="005E5773" w:rsidRPr="00C32110" w:rsidRDefault="005E5773" w:rsidP="00C32110">
      <w:pPr>
        <w:spacing w:line="360" w:lineRule="auto"/>
        <w:rPr>
          <w:rFonts w:cs="Times New Roman"/>
          <w:b/>
          <w:bCs/>
        </w:rPr>
      </w:pPr>
      <w:r w:rsidRPr="00C32110">
        <w:rPr>
          <w:rFonts w:cs="Times New Roman"/>
          <w:b/>
          <w:bCs/>
        </w:rPr>
        <w:t>β1-Адреномиметики</w:t>
      </w:r>
    </w:p>
    <w:p w:rsidR="005E5773" w:rsidRPr="00C32110" w:rsidRDefault="005E5773" w:rsidP="00C32110">
      <w:pPr>
        <w:spacing w:line="360" w:lineRule="auto"/>
        <w:rPr>
          <w:rFonts w:cs="Times New Roman"/>
        </w:rPr>
      </w:pPr>
      <w:r w:rsidRPr="00C32110">
        <w:rPr>
          <w:rFonts w:cs="Times New Roman"/>
          <w:b/>
          <w:bCs/>
          <w:i/>
          <w:iCs/>
        </w:rPr>
        <w:t xml:space="preserve">Добутамин </w:t>
      </w:r>
      <w:r w:rsidRPr="00C32110">
        <w:rPr>
          <w:rFonts w:cs="Times New Roman"/>
        </w:rPr>
        <w:t>–</w:t>
      </w:r>
      <w:r w:rsidRPr="00C32110">
        <w:rPr>
          <w:rFonts w:cs="Times New Roman"/>
          <w:b/>
          <w:bCs/>
          <w:i/>
          <w:iCs/>
        </w:rPr>
        <w:t xml:space="preserve"> </w:t>
      </w:r>
      <w:r w:rsidRPr="00C32110">
        <w:rPr>
          <w:rFonts w:cs="Times New Roman"/>
        </w:rPr>
        <w:t>положительный инотропный эффект возникает вследствие нескольких механизмов.</w:t>
      </w:r>
    </w:p>
    <w:p w:rsidR="005E5773" w:rsidRPr="00C32110" w:rsidRDefault="005E5773" w:rsidP="00C32110">
      <w:pPr>
        <w:spacing w:line="360" w:lineRule="auto"/>
        <w:rPr>
          <w:rFonts w:cs="Times New Roman"/>
        </w:rPr>
      </w:pPr>
      <w:r w:rsidRPr="00C32110">
        <w:rPr>
          <w:rFonts w:cs="Times New Roman"/>
        </w:rPr>
        <w:t xml:space="preserve">1. Стимуляция </w:t>
      </w:r>
      <w:r w:rsidRPr="00C32110">
        <w:rPr>
          <w:rFonts w:cs="Times New Roman"/>
          <w:lang w:val="el-GR"/>
        </w:rPr>
        <w:t>β</w:t>
      </w:r>
      <w:r w:rsidRPr="00C32110">
        <w:rPr>
          <w:rFonts w:cs="Times New Roman"/>
        </w:rPr>
        <w:t>1-адренорецепторов сердца;</w:t>
      </w:r>
    </w:p>
    <w:p w:rsidR="005E5773" w:rsidRPr="00C32110" w:rsidRDefault="005E5773" w:rsidP="00C32110">
      <w:pPr>
        <w:spacing w:line="360" w:lineRule="auto"/>
        <w:rPr>
          <w:rFonts w:cs="Times New Roman"/>
        </w:rPr>
      </w:pPr>
      <w:r w:rsidRPr="00C32110">
        <w:rPr>
          <w:rFonts w:cs="Times New Roman"/>
        </w:rPr>
        <w:lastRenderedPageBreak/>
        <w:t xml:space="preserve">2. Правовращающий изомер </w:t>
      </w:r>
      <w:proofErr w:type="spellStart"/>
      <w:r w:rsidRPr="00C32110">
        <w:rPr>
          <w:rFonts w:cs="Times New Roman"/>
        </w:rPr>
        <w:t>добутамина</w:t>
      </w:r>
      <w:proofErr w:type="spellEnd"/>
      <w:r w:rsidRPr="00C32110">
        <w:rPr>
          <w:rFonts w:cs="Times New Roman"/>
        </w:rPr>
        <w:t xml:space="preserve"> является полным, а левовращающий – частичным агонистом </w:t>
      </w:r>
      <w:r w:rsidRPr="00C32110">
        <w:rPr>
          <w:rFonts w:cs="Times New Roman"/>
          <w:lang w:val="el-GR"/>
        </w:rPr>
        <w:t>α</w:t>
      </w:r>
      <w:r w:rsidRPr="00C32110">
        <w:rPr>
          <w:rFonts w:cs="Times New Roman"/>
        </w:rPr>
        <w:t xml:space="preserve">-адренорецепторов миокарда. Это приводит к фосфорилированию </w:t>
      </w:r>
      <w:r w:rsidRPr="00C32110">
        <w:rPr>
          <w:rFonts w:cs="Times New Roman"/>
          <w:i/>
          <w:iCs/>
        </w:rPr>
        <w:t>легких цепей миозина</w:t>
      </w:r>
      <w:r w:rsidRPr="00C32110">
        <w:rPr>
          <w:rFonts w:cs="Times New Roman"/>
        </w:rPr>
        <w:t xml:space="preserve">, которые активизируются, становятся чувствительными </w:t>
      </w:r>
      <w:proofErr w:type="gramStart"/>
      <w:r w:rsidRPr="00C32110">
        <w:rPr>
          <w:rFonts w:cs="Times New Roman"/>
        </w:rPr>
        <w:t>в ионам</w:t>
      </w:r>
      <w:proofErr w:type="gramEnd"/>
      <w:r w:rsidRPr="00C32110">
        <w:rPr>
          <w:rFonts w:cs="Times New Roman"/>
        </w:rPr>
        <w:t xml:space="preserve"> </w:t>
      </w:r>
      <w:r w:rsidRPr="00C32110">
        <w:rPr>
          <w:rFonts w:cs="Times New Roman"/>
          <w:lang w:val="en-US"/>
        </w:rPr>
        <w:t>Ca</w:t>
      </w:r>
      <w:r w:rsidRPr="00C32110">
        <w:rPr>
          <w:rFonts w:cs="Times New Roman"/>
        </w:rPr>
        <w:t xml:space="preserve"> и легко соединяются с актином.</w:t>
      </w:r>
    </w:p>
    <w:p w:rsidR="005E5773" w:rsidRPr="00C32110" w:rsidRDefault="005E5773" w:rsidP="00C32110">
      <w:pPr>
        <w:spacing w:line="360" w:lineRule="auto"/>
        <w:rPr>
          <w:rFonts w:cs="Times New Roman"/>
        </w:rPr>
      </w:pPr>
      <w:r w:rsidRPr="00C32110">
        <w:rPr>
          <w:rFonts w:cs="Times New Roman"/>
        </w:rPr>
        <w:tab/>
        <w:t xml:space="preserve">Препарат вызывает тахикардию, увеличение потребления кислорода миокардом, аритмии, а также тахифилаксию. </w:t>
      </w:r>
    </w:p>
    <w:p w:rsidR="005E5773" w:rsidRPr="00C32110" w:rsidRDefault="005E5773" w:rsidP="00C32110">
      <w:pPr>
        <w:spacing w:line="360" w:lineRule="auto"/>
        <w:rPr>
          <w:rFonts w:cs="Times New Roman"/>
        </w:rPr>
      </w:pPr>
      <w:r w:rsidRPr="00C32110">
        <w:rPr>
          <w:rFonts w:cs="Times New Roman"/>
          <w:b/>
          <w:bCs/>
          <w:i/>
          <w:iCs/>
        </w:rPr>
        <w:tab/>
        <w:t xml:space="preserve">Дофамин </w:t>
      </w:r>
      <w:r w:rsidRPr="00C32110">
        <w:rPr>
          <w:rFonts w:cs="Times New Roman"/>
        </w:rPr>
        <w:t xml:space="preserve">дозозависимый препарат. </w:t>
      </w:r>
    </w:p>
    <w:p w:rsidR="005E5773" w:rsidRPr="00C32110" w:rsidRDefault="005E5773" w:rsidP="00C32110">
      <w:pPr>
        <w:spacing w:line="360" w:lineRule="auto"/>
        <w:rPr>
          <w:rFonts w:cs="Times New Roman"/>
        </w:rPr>
      </w:pPr>
      <w:r w:rsidRPr="00C32110">
        <w:rPr>
          <w:rFonts w:cs="Times New Roman"/>
          <w:i/>
          <w:iCs/>
        </w:rPr>
        <w:t xml:space="preserve">Низкие дозы </w:t>
      </w:r>
      <w:r w:rsidRPr="00C32110">
        <w:rPr>
          <w:rFonts w:cs="Times New Roman"/>
        </w:rPr>
        <w:t xml:space="preserve">стимулируют дофаминовые пресинаптические </w:t>
      </w:r>
      <w:r w:rsidRPr="00C32110">
        <w:rPr>
          <w:rFonts w:cs="Times New Roman"/>
          <w:lang w:val="en-US"/>
        </w:rPr>
        <w:t>D</w:t>
      </w:r>
      <w:r w:rsidRPr="00C32110">
        <w:rPr>
          <w:rFonts w:cs="Times New Roman"/>
        </w:rPr>
        <w:t xml:space="preserve">2 </w:t>
      </w:r>
      <w:proofErr w:type="gramStart"/>
      <w:r w:rsidRPr="00C32110">
        <w:rPr>
          <w:rFonts w:cs="Times New Roman"/>
        </w:rPr>
        <w:t>(</w:t>
      </w:r>
      <w:r w:rsidRPr="00C32110">
        <w:rPr>
          <w:rFonts w:cs="Times New Roman"/>
        </w:rPr>
        <w:sym w:font="Symbol" w:char="F0AF"/>
      </w:r>
      <w:r w:rsidRPr="00C32110">
        <w:rPr>
          <w:rFonts w:cs="Times New Roman"/>
        </w:rPr>
        <w:t xml:space="preserve"> выброс</w:t>
      </w:r>
      <w:proofErr w:type="gramEnd"/>
      <w:r w:rsidRPr="00C32110">
        <w:rPr>
          <w:rFonts w:cs="Times New Roman"/>
        </w:rPr>
        <w:t xml:space="preserve"> НЭ в щель) и постсинаптические </w:t>
      </w:r>
      <w:r w:rsidRPr="00C32110">
        <w:rPr>
          <w:rFonts w:cs="Times New Roman"/>
          <w:lang w:val="en-US"/>
        </w:rPr>
        <w:t>D</w:t>
      </w:r>
      <w:r w:rsidRPr="00C32110">
        <w:rPr>
          <w:rFonts w:cs="Times New Roman"/>
        </w:rPr>
        <w:t xml:space="preserve">1 (расширяют почечные артерии, </w:t>
      </w:r>
      <w:r w:rsidRPr="00C32110">
        <w:rPr>
          <w:rFonts w:cs="Times New Roman"/>
        </w:rPr>
        <w:sym w:font="Symbol" w:char="F0AD"/>
      </w:r>
      <w:r w:rsidRPr="00C32110">
        <w:rPr>
          <w:rFonts w:cs="Times New Roman"/>
        </w:rPr>
        <w:t xml:space="preserve"> диурез) рецепторы. </w:t>
      </w:r>
    </w:p>
    <w:p w:rsidR="005E5773" w:rsidRPr="00C32110" w:rsidRDefault="005E5773" w:rsidP="00C32110">
      <w:pPr>
        <w:spacing w:line="360" w:lineRule="auto"/>
        <w:rPr>
          <w:rFonts w:cs="Times New Roman"/>
        </w:rPr>
      </w:pPr>
      <w:r w:rsidRPr="00C32110">
        <w:rPr>
          <w:rFonts w:cs="Times New Roman"/>
          <w:i/>
          <w:iCs/>
        </w:rPr>
        <w:t xml:space="preserve">Промежуточные дозы </w:t>
      </w:r>
      <w:r w:rsidRPr="00C32110">
        <w:rPr>
          <w:rFonts w:cs="Times New Roman"/>
        </w:rPr>
        <w:t xml:space="preserve">– стимулируют </w:t>
      </w:r>
      <w:r w:rsidRPr="00C32110">
        <w:rPr>
          <w:rFonts w:cs="Times New Roman"/>
          <w:lang w:val="el-GR"/>
        </w:rPr>
        <w:t>β1</w:t>
      </w:r>
      <w:r w:rsidRPr="00C32110">
        <w:rPr>
          <w:rFonts w:cs="Times New Roman"/>
        </w:rPr>
        <w:t xml:space="preserve"> (</w:t>
      </w:r>
      <w:r w:rsidRPr="00C32110">
        <w:rPr>
          <w:rFonts w:cs="Times New Roman"/>
        </w:rPr>
        <w:sym w:font="Symbol" w:char="F0AD"/>
      </w:r>
      <w:r w:rsidRPr="00C32110">
        <w:rPr>
          <w:rFonts w:cs="Times New Roman"/>
        </w:rPr>
        <w:t xml:space="preserve">сократимость миокарда) и пресинаптические </w:t>
      </w:r>
      <w:r w:rsidRPr="00C32110">
        <w:rPr>
          <w:rFonts w:cs="Times New Roman"/>
          <w:lang w:val="el-GR"/>
        </w:rPr>
        <w:t>β</w:t>
      </w:r>
      <w:r w:rsidRPr="00C32110">
        <w:rPr>
          <w:rFonts w:cs="Times New Roman"/>
        </w:rPr>
        <w:t xml:space="preserve">2 адренорецепторы </w:t>
      </w:r>
      <w:proofErr w:type="gramStart"/>
      <w:r w:rsidRPr="00C32110">
        <w:rPr>
          <w:rFonts w:cs="Times New Roman"/>
        </w:rPr>
        <w:t>(</w:t>
      </w:r>
      <w:r w:rsidRPr="00C32110">
        <w:rPr>
          <w:rFonts w:cs="Times New Roman"/>
        </w:rPr>
        <w:sym w:font="Symbol" w:char="F0AD"/>
      </w:r>
      <w:r w:rsidRPr="00C32110">
        <w:rPr>
          <w:rFonts w:cs="Times New Roman"/>
        </w:rPr>
        <w:t xml:space="preserve"> выброс</w:t>
      </w:r>
      <w:proofErr w:type="gramEnd"/>
      <w:r w:rsidRPr="00C32110">
        <w:rPr>
          <w:rFonts w:cs="Times New Roman"/>
        </w:rPr>
        <w:t xml:space="preserve"> НЭ). </w:t>
      </w:r>
    </w:p>
    <w:p w:rsidR="005E5773" w:rsidRPr="00C32110" w:rsidRDefault="005E5773" w:rsidP="00C32110">
      <w:pPr>
        <w:spacing w:line="360" w:lineRule="auto"/>
        <w:rPr>
          <w:rFonts w:cs="Times New Roman"/>
        </w:rPr>
      </w:pPr>
      <w:r w:rsidRPr="00C32110">
        <w:rPr>
          <w:rFonts w:cs="Times New Roman"/>
          <w:i/>
          <w:iCs/>
        </w:rPr>
        <w:t xml:space="preserve">Высокие дозы </w:t>
      </w:r>
      <w:r w:rsidRPr="00C32110">
        <w:rPr>
          <w:rFonts w:cs="Times New Roman"/>
        </w:rPr>
        <w:t xml:space="preserve">– стимулируют </w:t>
      </w:r>
      <w:r w:rsidRPr="00C32110">
        <w:rPr>
          <w:rFonts w:cs="Times New Roman"/>
          <w:lang w:val="el-GR"/>
        </w:rPr>
        <w:t>α</w:t>
      </w:r>
      <w:r w:rsidRPr="00C32110">
        <w:rPr>
          <w:rFonts w:cs="Times New Roman"/>
        </w:rPr>
        <w:t>-адренорецепторы сосудов (вазоконстрикция).</w:t>
      </w:r>
    </w:p>
    <w:p w:rsidR="005E5773" w:rsidRPr="00C32110" w:rsidRDefault="005E5773" w:rsidP="00C32110">
      <w:pPr>
        <w:spacing w:line="360" w:lineRule="auto"/>
        <w:rPr>
          <w:rFonts w:cs="Times New Roman"/>
        </w:rPr>
      </w:pPr>
      <w:r w:rsidRPr="00C32110">
        <w:rPr>
          <w:rFonts w:cs="Times New Roman"/>
        </w:rPr>
        <w:t>Вызывает тахиаритмии.</w:t>
      </w:r>
    </w:p>
    <w:p w:rsidR="007E3E35" w:rsidRPr="00C32110" w:rsidRDefault="005C37DF" w:rsidP="00C32110">
      <w:pPr>
        <w:spacing w:line="360" w:lineRule="auto"/>
        <w:rPr>
          <w:rFonts w:cs="Times New Roman"/>
        </w:rPr>
      </w:pPr>
      <w:r w:rsidRPr="00C32110">
        <w:rPr>
          <w:rFonts w:cs="Times New Roman"/>
        </w:rPr>
        <w:t xml:space="preserve">Кардиотоническое действие дофамина и </w:t>
      </w:r>
      <w:proofErr w:type="spellStart"/>
      <w:r w:rsidRPr="00C32110">
        <w:rPr>
          <w:rFonts w:cs="Times New Roman"/>
        </w:rPr>
        <w:t>добутамина</w:t>
      </w:r>
      <w:proofErr w:type="spellEnd"/>
      <w:r w:rsidRPr="00C32110">
        <w:rPr>
          <w:rFonts w:cs="Times New Roman"/>
        </w:rPr>
        <w:t xml:space="preserve"> связано со стимуляцией β1- адренорецепторов сердца. При этом активируется аденилатциклаза, что приводит к повышению содержания в кардиомиоцитах цАМФ и соответственно увеличивается концентрация ионов кальция. В итоге - возрастает сила сердечных сокращений. Дофамин (</w:t>
      </w:r>
      <w:proofErr w:type="spellStart"/>
      <w:r w:rsidRPr="00C32110">
        <w:rPr>
          <w:rFonts w:cs="Times New Roman"/>
        </w:rPr>
        <w:t>допмин</w:t>
      </w:r>
      <w:proofErr w:type="spellEnd"/>
      <w:r w:rsidRPr="00C32110">
        <w:rPr>
          <w:rFonts w:cs="Times New Roman"/>
        </w:rPr>
        <w:t>) действует на дофаминовые рецепторы, а также, являясь предшественником норадреналина, опосредованно стимулирует α- и β-</w:t>
      </w:r>
      <w:proofErr w:type="spellStart"/>
      <w:r w:rsidRPr="00C32110">
        <w:rPr>
          <w:rFonts w:cs="Times New Roman"/>
        </w:rPr>
        <w:t>адреноцепторы</w:t>
      </w:r>
      <w:proofErr w:type="spellEnd"/>
      <w:r w:rsidRPr="00C32110">
        <w:rPr>
          <w:rFonts w:cs="Times New Roman"/>
        </w:rPr>
        <w:t xml:space="preserve">. В средних терапевтических дозах дофамин оказывает положительное инотропное действие (за счет стимуляции β1-адренорецепторов сердца), которое сочетается с расширением почечных и </w:t>
      </w:r>
      <w:proofErr w:type="spellStart"/>
      <w:r w:rsidRPr="00C32110">
        <w:rPr>
          <w:rFonts w:cs="Times New Roman"/>
        </w:rPr>
        <w:t>мезентериальных</w:t>
      </w:r>
      <w:proofErr w:type="spellEnd"/>
      <w:r w:rsidRPr="00C32110">
        <w:rPr>
          <w:rFonts w:cs="Times New Roman"/>
        </w:rPr>
        <w:t xml:space="preserve"> сосудов (возбуждает дофаминовые рецепторы гладких мышц). Применяется дофамин при кардиогенном шоке. Препарат может вызывать тахикардию, аритмию, чрезмерное повышение периферического сопротивления сосудов и работы сердца. Более избирательно действует производное дофамина - добутамин, являющийся β1- </w:t>
      </w:r>
      <w:proofErr w:type="spellStart"/>
      <w:r w:rsidRPr="00C32110">
        <w:rPr>
          <w:rFonts w:cs="Times New Roman"/>
        </w:rPr>
        <w:t>адреномиметиком</w:t>
      </w:r>
      <w:proofErr w:type="spellEnd"/>
      <w:r w:rsidRPr="00C32110">
        <w:rPr>
          <w:rFonts w:cs="Times New Roman"/>
        </w:rPr>
        <w:t xml:space="preserve">. Он характеризуется выраженной </w:t>
      </w:r>
      <w:proofErr w:type="spellStart"/>
      <w:r w:rsidRPr="00C32110">
        <w:rPr>
          <w:rFonts w:cs="Times New Roman"/>
        </w:rPr>
        <w:t>кардиотонической</w:t>
      </w:r>
      <w:proofErr w:type="spellEnd"/>
      <w:r w:rsidRPr="00C32110">
        <w:rPr>
          <w:rFonts w:cs="Times New Roman"/>
        </w:rPr>
        <w:t xml:space="preserve"> активностью. Применяют добутамин для непродолжительной стимуляции сердца при его декомпенсации. Добутамин может вызывать тахикардию, аритмию, гипертензию и другие побочные эффекты. Вводят дофамин и добутамин внутривенно путем инфузии. В последние годы ведутся интенсивные исследования, направленные на создание синтетических </w:t>
      </w:r>
      <w:proofErr w:type="spellStart"/>
      <w:r w:rsidRPr="00C32110">
        <w:rPr>
          <w:rFonts w:cs="Times New Roman"/>
        </w:rPr>
        <w:t>кардиотонических</w:t>
      </w:r>
      <w:proofErr w:type="spellEnd"/>
      <w:r w:rsidRPr="00C32110">
        <w:rPr>
          <w:rFonts w:cs="Times New Roman"/>
        </w:rPr>
        <w:t xml:space="preserve"> средств, не вызывающих тахикардии, аритмии и изменений артериального давления. Желательно также, чтобы их положительное инотропное действие сочеталось с улучшением коронарного кровообращения и не повышало потребления сердцем кислорода. Частично этим требованиям удовлетворяют </w:t>
      </w:r>
      <w:proofErr w:type="spellStart"/>
      <w:r w:rsidRPr="00C32110">
        <w:rPr>
          <w:rFonts w:cs="Times New Roman"/>
        </w:rPr>
        <w:t>амринон</w:t>
      </w:r>
      <w:proofErr w:type="spellEnd"/>
      <w:r w:rsidRPr="00C32110">
        <w:rPr>
          <w:rFonts w:cs="Times New Roman"/>
        </w:rPr>
        <w:t xml:space="preserve"> и милринон. Они повышают</w:t>
      </w:r>
      <w:r w:rsidR="007E3E35" w:rsidRPr="00C32110">
        <w:rPr>
          <w:rFonts w:cs="Times New Roman"/>
          <w:lang w:val="az-Latn-AZ"/>
        </w:rPr>
        <w:t xml:space="preserve"> </w:t>
      </w:r>
      <w:r w:rsidR="007E3E35" w:rsidRPr="00C32110">
        <w:rPr>
          <w:rFonts w:cs="Times New Roman"/>
        </w:rPr>
        <w:t xml:space="preserve">содержание цАМФ за счет ингибирования фосфодиэстеразы III, т.е. блокируют </w:t>
      </w:r>
      <w:r w:rsidR="007E3E35" w:rsidRPr="00C32110">
        <w:rPr>
          <w:rFonts w:cs="Times New Roman"/>
        </w:rPr>
        <w:lastRenderedPageBreak/>
        <w:t xml:space="preserve">процесс инактивации цАМФ. Накопление цАМФ способствует повышению концентрации ионов кальция, что и проявляется положительным инотропным эффектом. Таким образом, по механизму действия эти препараты отличаются от сердечных гликозидов и катехоламинов. </w:t>
      </w:r>
    </w:p>
    <w:p w:rsidR="005E5773" w:rsidRPr="00C32110" w:rsidRDefault="005E5773" w:rsidP="00C32110">
      <w:pPr>
        <w:spacing w:line="360" w:lineRule="auto"/>
        <w:rPr>
          <w:rFonts w:cs="Times New Roman"/>
        </w:rPr>
      </w:pPr>
      <w:r w:rsidRPr="00C32110">
        <w:rPr>
          <w:rFonts w:cs="Times New Roman"/>
          <w:b/>
          <w:bCs/>
        </w:rPr>
        <w:t>Ингибиторы фосфодиэстеразы</w:t>
      </w:r>
      <w:r w:rsidRPr="00C32110">
        <w:rPr>
          <w:rFonts w:cs="Times New Roman"/>
          <w:b/>
          <w:bCs/>
          <w:lang w:val="en-US"/>
        </w:rPr>
        <w:t xml:space="preserve"> III</w:t>
      </w:r>
    </w:p>
    <w:p w:rsidR="005E5773" w:rsidRPr="00C32110" w:rsidRDefault="005E5773" w:rsidP="00C32110">
      <w:pPr>
        <w:spacing w:line="360" w:lineRule="auto"/>
        <w:rPr>
          <w:rFonts w:cs="Times New Roman"/>
        </w:rPr>
      </w:pPr>
    </w:p>
    <w:p w:rsidR="005E5773" w:rsidRPr="00C32110" w:rsidRDefault="005E5773" w:rsidP="00C32110">
      <w:pPr>
        <w:spacing w:line="360" w:lineRule="auto"/>
        <w:rPr>
          <w:rFonts w:cs="Times New Roman"/>
        </w:rPr>
      </w:pPr>
      <w:r w:rsidRPr="00C32110">
        <w:rPr>
          <w:rFonts w:cs="Times New Roman"/>
          <w:b/>
          <w:bCs/>
          <w:i/>
          <w:iCs/>
        </w:rPr>
        <w:t>Милринон</w:t>
      </w:r>
      <w:r w:rsidRPr="00C32110">
        <w:rPr>
          <w:rFonts w:cs="Times New Roman"/>
        </w:rPr>
        <w:t xml:space="preserve"> – </w:t>
      </w:r>
      <w:proofErr w:type="spellStart"/>
      <w:r w:rsidRPr="00C32110">
        <w:rPr>
          <w:rFonts w:cs="Times New Roman"/>
        </w:rPr>
        <w:t>бипиридиновое</w:t>
      </w:r>
      <w:proofErr w:type="spellEnd"/>
      <w:r w:rsidRPr="00C32110">
        <w:rPr>
          <w:rFonts w:cs="Times New Roman"/>
        </w:rPr>
        <w:t xml:space="preserve"> соединение, содержащее циановую группу и метильный радикал. </w:t>
      </w:r>
    </w:p>
    <w:p w:rsidR="005E5773" w:rsidRPr="00C32110" w:rsidRDefault="005E5773" w:rsidP="00C32110">
      <w:pPr>
        <w:spacing w:line="360" w:lineRule="auto"/>
        <w:rPr>
          <w:rFonts w:cs="Times New Roman"/>
        </w:rPr>
      </w:pPr>
      <w:r w:rsidRPr="00C32110">
        <w:rPr>
          <w:rFonts w:cs="Times New Roman"/>
        </w:rPr>
        <w:t>Ингибирование фосфодиэстеразы-</w:t>
      </w:r>
      <w:r w:rsidRPr="00C32110">
        <w:rPr>
          <w:rFonts w:cs="Times New Roman"/>
          <w:lang w:val="en-US"/>
        </w:rPr>
        <w:t>III</w:t>
      </w:r>
      <w:r w:rsidRPr="00C32110">
        <w:rPr>
          <w:rFonts w:cs="Times New Roman"/>
        </w:rPr>
        <w:t xml:space="preserve"> приводит к увеличению цАМФ: </w:t>
      </w:r>
    </w:p>
    <w:p w:rsidR="00000000" w:rsidRPr="00C32110" w:rsidRDefault="00850163" w:rsidP="00C32110">
      <w:pPr>
        <w:numPr>
          <w:ilvl w:val="0"/>
          <w:numId w:val="4"/>
        </w:numPr>
        <w:spacing w:line="360" w:lineRule="auto"/>
        <w:rPr>
          <w:rFonts w:cs="Times New Roman"/>
        </w:rPr>
      </w:pPr>
      <w:r w:rsidRPr="00C32110">
        <w:rPr>
          <w:rFonts w:cs="Times New Roman"/>
        </w:rPr>
        <w:t xml:space="preserve">увеличивается сократимость миокарда </w:t>
      </w:r>
      <w:r w:rsidRPr="00C32110">
        <w:rPr>
          <w:rFonts w:cs="Times New Roman"/>
        </w:rPr>
        <w:t>за счет увеличения внутреннего потока</w:t>
      </w:r>
      <w:r w:rsidRPr="00C32110">
        <w:rPr>
          <w:rFonts w:cs="Times New Roman"/>
        </w:rPr>
        <w:t xml:space="preserve"> </w:t>
      </w:r>
      <w:r w:rsidRPr="00C32110">
        <w:rPr>
          <w:rFonts w:cs="Times New Roman"/>
          <w:lang w:val="en-US"/>
        </w:rPr>
        <w:t>Ca</w:t>
      </w:r>
      <w:r w:rsidRPr="00C32110">
        <w:rPr>
          <w:rFonts w:cs="Times New Roman"/>
        </w:rPr>
        <w:t xml:space="preserve"> в сердце во время потенциала действия;</w:t>
      </w:r>
    </w:p>
    <w:p w:rsidR="00000000" w:rsidRPr="00C32110" w:rsidRDefault="00850163" w:rsidP="00C32110">
      <w:pPr>
        <w:numPr>
          <w:ilvl w:val="0"/>
          <w:numId w:val="4"/>
        </w:numPr>
        <w:spacing w:line="360" w:lineRule="auto"/>
        <w:rPr>
          <w:rFonts w:cs="Times New Roman"/>
        </w:rPr>
      </w:pPr>
      <w:r w:rsidRPr="00C32110">
        <w:rPr>
          <w:rFonts w:cs="Times New Roman"/>
        </w:rPr>
        <w:t>изменяется внутриклеточный поток Са за счет влияния на саркоплазматический ретикулум;</w:t>
      </w:r>
    </w:p>
    <w:p w:rsidR="00000000" w:rsidRPr="00C32110" w:rsidRDefault="00850163" w:rsidP="00C32110">
      <w:pPr>
        <w:numPr>
          <w:ilvl w:val="0"/>
          <w:numId w:val="4"/>
        </w:numPr>
        <w:spacing w:line="360" w:lineRule="auto"/>
        <w:rPr>
          <w:rFonts w:cs="Times New Roman"/>
        </w:rPr>
      </w:pPr>
      <w:r w:rsidRPr="00C32110">
        <w:rPr>
          <w:rFonts w:cs="Times New Roman"/>
        </w:rPr>
        <w:t xml:space="preserve">возникает сосудорасширяющий эффект. </w:t>
      </w:r>
    </w:p>
    <w:p w:rsidR="005E5773" w:rsidRPr="00C32110" w:rsidRDefault="005E5773" w:rsidP="00C32110">
      <w:pPr>
        <w:spacing w:line="360" w:lineRule="auto"/>
        <w:rPr>
          <w:rFonts w:cs="Times New Roman"/>
        </w:rPr>
      </w:pPr>
      <w:r w:rsidRPr="00C32110">
        <w:rPr>
          <w:rFonts w:cs="Times New Roman"/>
        </w:rPr>
        <w:t xml:space="preserve">Активен как перорально, так и парентерально, но доступен только в парентеральной форме. Имеет исключение период полувыведения составляет 3–6 часов, при этом 10–40% выводится с мочой. </w:t>
      </w:r>
    </w:p>
    <w:p w:rsidR="005E5773" w:rsidRPr="00C32110" w:rsidRDefault="005E5773" w:rsidP="00C32110">
      <w:pPr>
        <w:spacing w:line="360" w:lineRule="auto"/>
        <w:rPr>
          <w:rFonts w:cs="Times New Roman"/>
        </w:rPr>
      </w:pPr>
      <w:r w:rsidRPr="00C32110">
        <w:rPr>
          <w:rFonts w:cs="Times New Roman"/>
        </w:rPr>
        <w:t>Милринон может вызвать аритмию. Милринон сейчас используется только внутривенно и только при острой сердечной недостаточности или тяжелом обострении хронической сердечной недостаточности.</w:t>
      </w:r>
    </w:p>
    <w:p w:rsidR="005E5773" w:rsidRPr="00C32110" w:rsidRDefault="005E5773" w:rsidP="00C32110">
      <w:pPr>
        <w:spacing w:line="360" w:lineRule="auto"/>
        <w:rPr>
          <w:rFonts w:cs="Times New Roman"/>
        </w:rPr>
      </w:pPr>
      <w:r w:rsidRPr="00C32110">
        <w:rPr>
          <w:rFonts w:cs="Times New Roman"/>
        </w:rPr>
        <w:t xml:space="preserve">Вследствие токсичности </w:t>
      </w:r>
      <w:proofErr w:type="spellStart"/>
      <w:r w:rsidRPr="00C32110">
        <w:rPr>
          <w:rFonts w:cs="Times New Roman"/>
          <w:b/>
          <w:bCs/>
          <w:i/>
          <w:iCs/>
        </w:rPr>
        <w:t>амринон</w:t>
      </w:r>
      <w:proofErr w:type="spellEnd"/>
      <w:r w:rsidRPr="00C32110">
        <w:rPr>
          <w:rFonts w:cs="Times New Roman"/>
        </w:rPr>
        <w:t xml:space="preserve"> практически не применяется. </w:t>
      </w:r>
    </w:p>
    <w:p w:rsidR="005E5773" w:rsidRPr="00C32110" w:rsidRDefault="005E5773" w:rsidP="00C32110">
      <w:pPr>
        <w:spacing w:line="360" w:lineRule="auto"/>
        <w:rPr>
          <w:rFonts w:cs="Times New Roman"/>
        </w:rPr>
      </w:pPr>
    </w:p>
    <w:p w:rsidR="007E3E35" w:rsidRPr="00C32110" w:rsidRDefault="007E3E35" w:rsidP="00C32110">
      <w:pPr>
        <w:spacing w:line="360" w:lineRule="auto"/>
        <w:rPr>
          <w:rFonts w:cs="Times New Roman"/>
        </w:rPr>
      </w:pPr>
      <w:proofErr w:type="spellStart"/>
      <w:r w:rsidRPr="00C32110">
        <w:rPr>
          <w:rFonts w:cs="Times New Roman"/>
        </w:rPr>
        <w:t>Амринон</w:t>
      </w:r>
      <w:proofErr w:type="spellEnd"/>
      <w:r w:rsidRPr="00C32110">
        <w:rPr>
          <w:rFonts w:cs="Times New Roman"/>
        </w:rPr>
        <w:t xml:space="preserve"> - (производное </w:t>
      </w:r>
      <w:proofErr w:type="spellStart"/>
      <w:r w:rsidRPr="00C32110">
        <w:rPr>
          <w:rFonts w:cs="Times New Roman"/>
        </w:rPr>
        <w:t>биспиперидина</w:t>
      </w:r>
      <w:proofErr w:type="spellEnd"/>
      <w:r w:rsidRPr="00C32110">
        <w:rPr>
          <w:rFonts w:cs="Times New Roman"/>
        </w:rPr>
        <w:t xml:space="preserve">) повышает сократительную активность миокарда и вызывает </w:t>
      </w:r>
      <w:proofErr w:type="spellStart"/>
      <w:r w:rsidRPr="00C32110">
        <w:rPr>
          <w:rFonts w:cs="Times New Roman"/>
        </w:rPr>
        <w:t>вазодилатацию</w:t>
      </w:r>
      <w:proofErr w:type="spellEnd"/>
      <w:r w:rsidRPr="00C32110">
        <w:rPr>
          <w:rFonts w:cs="Times New Roman"/>
        </w:rPr>
        <w:t xml:space="preserve">. В настоящее время его применяют только кратковременно (внутривенно) при острой сердечной декомпенсации. Может вызвать небольшую гипотензию, иногда - сердечные аритмии. Внутрь </w:t>
      </w:r>
      <w:proofErr w:type="spellStart"/>
      <w:r w:rsidRPr="00C32110">
        <w:rPr>
          <w:rFonts w:cs="Times New Roman"/>
        </w:rPr>
        <w:t>амринон</w:t>
      </w:r>
      <w:proofErr w:type="spellEnd"/>
      <w:r w:rsidRPr="00C32110">
        <w:rPr>
          <w:rFonts w:cs="Times New Roman"/>
        </w:rPr>
        <w:t xml:space="preserve"> не назначают, так как он вызывает многие побочные эффекты и при длительном применении укорачивает продолжительность жизни. Аналогичным по структуре и действию препаратом является милринон. </w:t>
      </w:r>
    </w:p>
    <w:p w:rsidR="005E5773" w:rsidRPr="00C32110" w:rsidRDefault="005E5773" w:rsidP="00C32110">
      <w:pPr>
        <w:spacing w:line="360" w:lineRule="auto"/>
        <w:rPr>
          <w:rFonts w:cs="Times New Roman"/>
          <w:b/>
          <w:bCs/>
        </w:rPr>
      </w:pPr>
      <w:proofErr w:type="spellStart"/>
      <w:r w:rsidRPr="00C32110">
        <w:rPr>
          <w:rFonts w:cs="Times New Roman"/>
          <w:b/>
          <w:bCs/>
        </w:rPr>
        <w:t>Сенситайзеры</w:t>
      </w:r>
      <w:proofErr w:type="spellEnd"/>
      <w:r w:rsidRPr="00C32110">
        <w:rPr>
          <w:rFonts w:cs="Times New Roman"/>
          <w:b/>
          <w:bCs/>
        </w:rPr>
        <w:t xml:space="preserve"> Са</w:t>
      </w:r>
    </w:p>
    <w:p w:rsidR="005E5773" w:rsidRPr="00C32110" w:rsidRDefault="005E5773" w:rsidP="00C32110">
      <w:pPr>
        <w:spacing w:line="360" w:lineRule="auto"/>
        <w:rPr>
          <w:rFonts w:cs="Times New Roman"/>
          <w:bCs/>
        </w:rPr>
      </w:pPr>
      <w:proofErr w:type="spellStart"/>
      <w:r w:rsidRPr="00C32110">
        <w:rPr>
          <w:rFonts w:cs="Times New Roman"/>
          <w:bCs/>
          <w:i/>
          <w:iCs/>
        </w:rPr>
        <w:t>Левосимендан</w:t>
      </w:r>
      <w:proofErr w:type="spellEnd"/>
      <w:r w:rsidRPr="00C32110">
        <w:rPr>
          <w:rFonts w:cs="Times New Roman"/>
          <w:bCs/>
        </w:rPr>
        <w:t xml:space="preserve"> является </w:t>
      </w:r>
      <w:r w:rsidRPr="00C32110">
        <w:rPr>
          <w:rFonts w:cs="Times New Roman"/>
          <w:bCs/>
          <w:i/>
          <w:iCs/>
        </w:rPr>
        <w:t xml:space="preserve">инотропом, кардиопротектором </w:t>
      </w:r>
      <w:r w:rsidRPr="00C32110">
        <w:rPr>
          <w:rFonts w:cs="Times New Roman"/>
          <w:bCs/>
        </w:rPr>
        <w:t xml:space="preserve">и </w:t>
      </w:r>
      <w:r w:rsidRPr="00C32110">
        <w:rPr>
          <w:rFonts w:cs="Times New Roman"/>
          <w:bCs/>
          <w:i/>
          <w:iCs/>
        </w:rPr>
        <w:t>вазодилататором</w:t>
      </w:r>
      <w:r w:rsidRPr="00C32110">
        <w:rPr>
          <w:rFonts w:cs="Times New Roman"/>
          <w:bCs/>
        </w:rPr>
        <w:t>.</w:t>
      </w:r>
    </w:p>
    <w:p w:rsidR="00000000" w:rsidRPr="00C32110" w:rsidRDefault="00850163" w:rsidP="00C32110">
      <w:pPr>
        <w:numPr>
          <w:ilvl w:val="0"/>
          <w:numId w:val="5"/>
        </w:numPr>
        <w:spacing w:line="360" w:lineRule="auto"/>
        <w:rPr>
          <w:rFonts w:cs="Times New Roman"/>
          <w:bCs/>
        </w:rPr>
      </w:pPr>
      <w:r w:rsidRPr="00C32110">
        <w:rPr>
          <w:rFonts w:cs="Times New Roman"/>
          <w:bCs/>
        </w:rPr>
        <w:t>Избирательно связывается с тропон</w:t>
      </w:r>
      <w:r w:rsidRPr="00C32110">
        <w:rPr>
          <w:rFonts w:cs="Times New Roman"/>
          <w:bCs/>
        </w:rPr>
        <w:t>ином С, насыщенным Са – усиление мышечного сокращения без повышения потребления миокардом кислорода;</w:t>
      </w:r>
    </w:p>
    <w:p w:rsidR="00000000" w:rsidRPr="00C32110" w:rsidRDefault="00850163" w:rsidP="00C32110">
      <w:pPr>
        <w:numPr>
          <w:ilvl w:val="0"/>
          <w:numId w:val="5"/>
        </w:numPr>
        <w:spacing w:line="360" w:lineRule="auto"/>
        <w:rPr>
          <w:rFonts w:cs="Times New Roman"/>
          <w:bCs/>
        </w:rPr>
      </w:pPr>
      <w:r w:rsidRPr="00C32110">
        <w:rPr>
          <w:rFonts w:cs="Times New Roman"/>
          <w:bCs/>
        </w:rPr>
        <w:t>Открывает К</w:t>
      </w:r>
      <w:r w:rsidRPr="00C32110">
        <w:rPr>
          <w:rFonts w:cs="Times New Roman"/>
          <w:bCs/>
        </w:rPr>
        <w:t>АТФ</w:t>
      </w:r>
      <w:r w:rsidRPr="00C32110">
        <w:rPr>
          <w:rFonts w:cs="Times New Roman"/>
          <w:bCs/>
        </w:rPr>
        <w:t>-каналы гладких мышц сосудов – снижение пред- и постнагрузки и снижение давления в малом кругу кровообращения;</w:t>
      </w:r>
    </w:p>
    <w:p w:rsidR="00000000" w:rsidRPr="00C32110" w:rsidRDefault="00850163" w:rsidP="00C32110">
      <w:pPr>
        <w:numPr>
          <w:ilvl w:val="0"/>
          <w:numId w:val="5"/>
        </w:numPr>
        <w:spacing w:line="360" w:lineRule="auto"/>
        <w:rPr>
          <w:rFonts w:cs="Times New Roman"/>
          <w:bCs/>
        </w:rPr>
      </w:pPr>
      <w:r w:rsidRPr="00C32110">
        <w:rPr>
          <w:rFonts w:cs="Times New Roman"/>
          <w:bCs/>
        </w:rPr>
        <w:lastRenderedPageBreak/>
        <w:t xml:space="preserve">Ингибирует </w:t>
      </w:r>
      <w:r w:rsidRPr="00C32110">
        <w:rPr>
          <w:rFonts w:cs="Times New Roman"/>
          <w:bCs/>
        </w:rPr>
        <w:t xml:space="preserve">фосфодиэстеразу-III, повышает цАМФ – инотропный эффект </w:t>
      </w:r>
      <w:proofErr w:type="gramStart"/>
      <w:r w:rsidRPr="00C32110">
        <w:rPr>
          <w:rFonts w:cs="Times New Roman"/>
          <w:bCs/>
        </w:rPr>
        <w:t xml:space="preserve">и </w:t>
      </w:r>
      <w:r w:rsidRPr="00C32110">
        <w:rPr>
          <w:rFonts w:cs="Times New Roman"/>
          <w:bCs/>
        </w:rPr>
        <w:sym w:font="Symbol" w:char="F0AF"/>
      </w:r>
      <w:r w:rsidRPr="00C32110">
        <w:rPr>
          <w:rFonts w:cs="Times New Roman"/>
          <w:bCs/>
        </w:rPr>
        <w:t xml:space="preserve"> постнагрузки</w:t>
      </w:r>
      <w:proofErr w:type="gramEnd"/>
      <w:r w:rsidRPr="00C32110">
        <w:rPr>
          <w:rFonts w:cs="Times New Roman"/>
          <w:bCs/>
        </w:rPr>
        <w:t xml:space="preserve"> левого желудочка и давления в малом кругу кровообращения.;</w:t>
      </w:r>
    </w:p>
    <w:p w:rsidR="00000000" w:rsidRPr="00C32110" w:rsidRDefault="00850163" w:rsidP="00C32110">
      <w:pPr>
        <w:numPr>
          <w:ilvl w:val="0"/>
          <w:numId w:val="5"/>
        </w:numPr>
        <w:spacing w:line="360" w:lineRule="auto"/>
        <w:rPr>
          <w:rFonts w:cs="Times New Roman"/>
          <w:bCs/>
        </w:rPr>
      </w:pPr>
      <w:r w:rsidRPr="00C32110">
        <w:rPr>
          <w:rFonts w:cs="Times New Roman"/>
          <w:bCs/>
        </w:rPr>
        <w:t>Открывает К</w:t>
      </w:r>
      <w:r w:rsidRPr="00C32110">
        <w:rPr>
          <w:rFonts w:cs="Times New Roman"/>
          <w:bCs/>
        </w:rPr>
        <w:t>АТФ</w:t>
      </w:r>
      <w:r w:rsidRPr="00C32110">
        <w:rPr>
          <w:rFonts w:cs="Times New Roman"/>
          <w:bCs/>
        </w:rPr>
        <w:t xml:space="preserve">-каналы в митохондриях – </w:t>
      </w:r>
      <w:proofErr w:type="spellStart"/>
      <w:r w:rsidRPr="00C32110">
        <w:rPr>
          <w:rFonts w:cs="Times New Roman"/>
          <w:bCs/>
        </w:rPr>
        <w:t>кардиопротективный</w:t>
      </w:r>
      <w:proofErr w:type="spellEnd"/>
      <w:r w:rsidRPr="00C32110">
        <w:rPr>
          <w:rFonts w:cs="Times New Roman"/>
          <w:bCs/>
        </w:rPr>
        <w:t xml:space="preserve"> эффект</w:t>
      </w:r>
      <w:r w:rsidRPr="00C32110">
        <w:rPr>
          <w:rFonts w:cs="Times New Roman"/>
          <w:bCs/>
        </w:rPr>
        <w:t>.</w:t>
      </w:r>
    </w:p>
    <w:p w:rsidR="005E5773" w:rsidRPr="00C32110" w:rsidRDefault="005E5773" w:rsidP="00C32110">
      <w:pPr>
        <w:spacing w:line="360" w:lineRule="auto"/>
        <w:rPr>
          <w:rFonts w:cs="Times New Roman"/>
          <w:bCs/>
        </w:rPr>
      </w:pPr>
    </w:p>
    <w:p w:rsidR="005C37DF" w:rsidRPr="00C32110" w:rsidRDefault="007E3E35" w:rsidP="00C32110">
      <w:pPr>
        <w:spacing w:line="360" w:lineRule="auto"/>
        <w:rPr>
          <w:rFonts w:cs="Times New Roman"/>
        </w:rPr>
      </w:pPr>
      <w:r w:rsidRPr="00C32110">
        <w:rPr>
          <w:rFonts w:cs="Times New Roman"/>
        </w:rPr>
        <w:t xml:space="preserve">К </w:t>
      </w:r>
      <w:proofErr w:type="spellStart"/>
      <w:r w:rsidRPr="00C32110">
        <w:rPr>
          <w:rFonts w:cs="Times New Roman"/>
        </w:rPr>
        <w:t>негликозидным</w:t>
      </w:r>
      <w:proofErr w:type="spellEnd"/>
      <w:r w:rsidRPr="00C32110">
        <w:rPr>
          <w:rFonts w:cs="Times New Roman"/>
        </w:rPr>
        <w:t xml:space="preserve"> </w:t>
      </w:r>
      <w:proofErr w:type="spellStart"/>
      <w:r w:rsidRPr="00C32110">
        <w:rPr>
          <w:rFonts w:cs="Times New Roman"/>
        </w:rPr>
        <w:t>кардиотоникам</w:t>
      </w:r>
      <w:proofErr w:type="spellEnd"/>
      <w:r w:rsidRPr="00C32110">
        <w:rPr>
          <w:rFonts w:cs="Times New Roman"/>
        </w:rPr>
        <w:t xml:space="preserve"> относятся также препараты, повышающие чувствительн</w:t>
      </w:r>
      <w:r w:rsidRPr="00C32110">
        <w:rPr>
          <w:rFonts w:cs="Times New Roman"/>
        </w:rPr>
        <w:t>ость миофибрилл к ионам кальция</w:t>
      </w:r>
      <w:r w:rsidRPr="00C32110">
        <w:rPr>
          <w:rFonts w:cs="Times New Roman"/>
        </w:rPr>
        <w:t>. Первым представителем этой группы является синтети</w:t>
      </w:r>
      <w:r w:rsidRPr="00C32110">
        <w:rPr>
          <w:rFonts w:cs="Times New Roman"/>
        </w:rPr>
        <w:t xml:space="preserve">ческое соединение </w:t>
      </w:r>
      <w:proofErr w:type="spellStart"/>
      <w:r w:rsidRPr="00C32110">
        <w:rPr>
          <w:rFonts w:cs="Times New Roman"/>
        </w:rPr>
        <w:t>левосимендан</w:t>
      </w:r>
      <w:proofErr w:type="spellEnd"/>
      <w:r w:rsidRPr="00C32110">
        <w:rPr>
          <w:rFonts w:cs="Times New Roman"/>
        </w:rPr>
        <w:t xml:space="preserve"> - производное </w:t>
      </w:r>
      <w:proofErr w:type="spellStart"/>
      <w:r w:rsidRPr="00C32110">
        <w:rPr>
          <w:rFonts w:cs="Times New Roman"/>
        </w:rPr>
        <w:t>пиридазинон-динитрила</w:t>
      </w:r>
      <w:proofErr w:type="spellEnd"/>
      <w:r w:rsidRPr="00C32110">
        <w:rPr>
          <w:rFonts w:cs="Times New Roman"/>
        </w:rPr>
        <w:t xml:space="preserve">. Механизм его действия заключается в сенсибилизации миофибрилл сердца к ионам кальция, обусловленной связыванием препарата с тропонином С. Это приводит к увеличению силы сердечных сокращений без повышения потребления миокардом кислорода. Кроме того, </w:t>
      </w:r>
      <w:proofErr w:type="spellStart"/>
      <w:r w:rsidRPr="00C32110">
        <w:rPr>
          <w:rFonts w:cs="Times New Roman"/>
        </w:rPr>
        <w:t>левосимендан</w:t>
      </w:r>
      <w:proofErr w:type="spellEnd"/>
      <w:r w:rsidRPr="00C32110">
        <w:rPr>
          <w:rFonts w:cs="Times New Roman"/>
        </w:rPr>
        <w:t xml:space="preserve"> вызывает расширение коронарных и других сосудов (вен и артерий). Связано это в основном с активацией КАТФ-каналов гладких мышц сосудов. Имеются также данные об угнетающем влиянии препарата на высвобождение эндотелина-1. В высоких концентрациях он ингибирует и фосфодиэстеразу III. Сосудорасширяющее действие </w:t>
      </w:r>
      <w:proofErr w:type="spellStart"/>
      <w:r w:rsidRPr="00C32110">
        <w:rPr>
          <w:rFonts w:cs="Times New Roman"/>
        </w:rPr>
        <w:t>левосимендана</w:t>
      </w:r>
      <w:proofErr w:type="spellEnd"/>
      <w:r w:rsidRPr="00C32110">
        <w:rPr>
          <w:rFonts w:cs="Times New Roman"/>
        </w:rPr>
        <w:t xml:space="preserve"> проявляется улучшением коронарного кровообращения, снижением общего периферического сопротивления сосудов, понижением давления в емкостных сосудах и легочных артериях, снижением пред- и постнагрузки на сердце. Все это благоприятствует нормализации работы сердца при его недостаточности. Аритмогенного действия при использовании терапевтических доз обычно не наблюдается. В организме </w:t>
      </w:r>
      <w:proofErr w:type="spellStart"/>
      <w:r w:rsidRPr="00C32110">
        <w:rPr>
          <w:rFonts w:cs="Times New Roman"/>
        </w:rPr>
        <w:t>левосимендан</w:t>
      </w:r>
      <w:proofErr w:type="spellEnd"/>
      <w:r w:rsidRPr="00C32110">
        <w:rPr>
          <w:rFonts w:cs="Times New Roman"/>
        </w:rPr>
        <w:t xml:space="preserve"> почти полностью метаболизируется. Около 5% препарата превращается в активный метаболит, сходный по действию с </w:t>
      </w:r>
      <w:proofErr w:type="spellStart"/>
      <w:r w:rsidRPr="00C32110">
        <w:rPr>
          <w:rFonts w:cs="Times New Roman"/>
        </w:rPr>
        <w:t>левосименданом</w:t>
      </w:r>
      <w:proofErr w:type="spellEnd"/>
      <w:r w:rsidRPr="00C32110">
        <w:rPr>
          <w:rFonts w:cs="Times New Roman"/>
        </w:rPr>
        <w:t>. На 97-98% препарат связывается с белками плазмы крови. Быстро элиминирует. t</w:t>
      </w:r>
      <w:r w:rsidRPr="00C32110">
        <w:rPr>
          <w:rFonts w:cs="Times New Roman"/>
          <w:vertAlign w:val="subscript"/>
        </w:rPr>
        <w:t>1/2</w:t>
      </w:r>
      <w:r w:rsidRPr="00C32110">
        <w:rPr>
          <w:rFonts w:cs="Times New Roman"/>
        </w:rPr>
        <w:t xml:space="preserve"> - 1 ч. </w:t>
      </w:r>
      <w:proofErr w:type="spellStart"/>
      <w:r w:rsidRPr="00C32110">
        <w:rPr>
          <w:rFonts w:cs="Times New Roman"/>
        </w:rPr>
        <w:t>Левосимендан</w:t>
      </w:r>
      <w:proofErr w:type="spellEnd"/>
      <w:r w:rsidRPr="00C32110">
        <w:rPr>
          <w:rFonts w:cs="Times New Roman"/>
        </w:rPr>
        <w:t xml:space="preserve"> применяют для лечения острой сердечной декомпенсации. Применяют его внутривенно путем инфузии. Продолжительность введения - обычно 6-24 ч, хотя может быть и больше. Положительный эффект сохраняется около недели (после прекращения инфузии). Препарат хорошо переносится. Из побочных эффектов возможны головная боль, артериальная гипотензия, головокружение, тошнота, </w:t>
      </w:r>
      <w:proofErr w:type="spellStart"/>
      <w:r w:rsidRPr="00C32110">
        <w:rPr>
          <w:rFonts w:cs="Times New Roman"/>
        </w:rPr>
        <w:t>гипокалиемия</w:t>
      </w:r>
      <w:proofErr w:type="spellEnd"/>
      <w:r w:rsidRPr="00C32110">
        <w:rPr>
          <w:rFonts w:cs="Times New Roman"/>
        </w:rPr>
        <w:t>. Применение высоких доз иногда вызывает аритмии сердца.</w:t>
      </w:r>
    </w:p>
    <w:p w:rsidR="007E3E35" w:rsidRPr="00C32110" w:rsidRDefault="007E3E35" w:rsidP="00C32110">
      <w:pPr>
        <w:spacing w:line="360" w:lineRule="auto"/>
        <w:rPr>
          <w:rFonts w:cs="Times New Roman"/>
        </w:rPr>
      </w:pPr>
      <w:r w:rsidRPr="00C32110">
        <w:rPr>
          <w:rFonts w:cs="Times New Roman"/>
        </w:rPr>
        <w:t xml:space="preserve">В целом, имеющиеся данные свидетельствуют о том, что по благоприятному влиянию на течение сердечной недостаточности и отдаленный прогноз </w:t>
      </w:r>
      <w:proofErr w:type="spellStart"/>
      <w:r w:rsidRPr="00C32110">
        <w:rPr>
          <w:rFonts w:cs="Times New Roman"/>
        </w:rPr>
        <w:t>левосимендан</w:t>
      </w:r>
      <w:proofErr w:type="spellEnd"/>
      <w:r w:rsidRPr="00C32110">
        <w:rPr>
          <w:rFonts w:cs="Times New Roman"/>
        </w:rPr>
        <w:t xml:space="preserve"> отличается в лучшую сторону от других </w:t>
      </w:r>
      <w:proofErr w:type="spellStart"/>
      <w:r w:rsidRPr="00C32110">
        <w:rPr>
          <w:rFonts w:cs="Times New Roman"/>
        </w:rPr>
        <w:t>негликозидных</w:t>
      </w:r>
      <w:proofErr w:type="spellEnd"/>
      <w:r w:rsidRPr="00C32110">
        <w:rPr>
          <w:rFonts w:cs="Times New Roman"/>
        </w:rPr>
        <w:t xml:space="preserve"> </w:t>
      </w:r>
      <w:proofErr w:type="spellStart"/>
      <w:r w:rsidRPr="00C32110">
        <w:rPr>
          <w:rFonts w:cs="Times New Roman"/>
        </w:rPr>
        <w:t>кардиотоников</w:t>
      </w:r>
      <w:proofErr w:type="spellEnd"/>
      <w:r w:rsidRPr="00C32110">
        <w:rPr>
          <w:rFonts w:cs="Times New Roman"/>
        </w:rPr>
        <w:t>. Однако, для более обоснованных суждений об эффективности и безопасности препарата требуются дальнейшие исследования.</w:t>
      </w:r>
    </w:p>
    <w:p w:rsidR="000C0325" w:rsidRPr="00C32110" w:rsidRDefault="000C0325" w:rsidP="00C32110">
      <w:pPr>
        <w:spacing w:line="360" w:lineRule="auto"/>
        <w:rPr>
          <w:rFonts w:cs="Times New Roman"/>
        </w:rPr>
      </w:pPr>
    </w:p>
    <w:p w:rsidR="00000000" w:rsidRPr="00C32110" w:rsidRDefault="00850163" w:rsidP="00C32110">
      <w:pPr>
        <w:spacing w:line="360" w:lineRule="auto"/>
        <w:rPr>
          <w:rFonts w:cs="Times New Roman"/>
        </w:rPr>
      </w:pPr>
      <w:r w:rsidRPr="00C32110">
        <w:rPr>
          <w:rFonts w:cs="Times New Roman"/>
          <w:b/>
          <w:bCs/>
        </w:rPr>
        <w:lastRenderedPageBreak/>
        <w:t>Диуретики</w:t>
      </w:r>
      <w:r w:rsidRPr="00C32110">
        <w:rPr>
          <w:rFonts w:cs="Times New Roman"/>
        </w:rPr>
        <w:t xml:space="preserve"> </w:t>
      </w:r>
      <w:r w:rsidRPr="00C32110">
        <w:rPr>
          <w:rFonts w:cs="Times New Roman"/>
        </w:rPr>
        <w:t xml:space="preserve">– особенно </w:t>
      </w:r>
      <w:r w:rsidRPr="00C32110">
        <w:rPr>
          <w:rFonts w:cs="Times New Roman"/>
          <w:b/>
          <w:bCs/>
          <w:i/>
          <w:iCs/>
        </w:rPr>
        <w:t>фуросемид</w:t>
      </w:r>
      <w:r w:rsidRPr="00C32110">
        <w:rPr>
          <w:rFonts w:cs="Times New Roman"/>
        </w:rPr>
        <w:t xml:space="preserve">, устраняют </w:t>
      </w:r>
      <w:proofErr w:type="spellStart"/>
      <w:r w:rsidRPr="00C32110">
        <w:rPr>
          <w:rFonts w:cs="Times New Roman"/>
        </w:rPr>
        <w:t>гиперволемию</w:t>
      </w:r>
      <w:proofErr w:type="spellEnd"/>
      <w:r w:rsidRPr="00C32110">
        <w:rPr>
          <w:rFonts w:cs="Times New Roman"/>
        </w:rPr>
        <w:t xml:space="preserve"> и отеки. У них нет прямого влияния на сократимость сердца, их основной механизм действия заключаетс</w:t>
      </w:r>
      <w:r w:rsidRPr="00C32110">
        <w:rPr>
          <w:rFonts w:cs="Times New Roman"/>
        </w:rPr>
        <w:t xml:space="preserve">я в снижении венозного давления и желудочковой </w:t>
      </w:r>
      <w:r w:rsidRPr="00C32110">
        <w:rPr>
          <w:rFonts w:cs="Times New Roman"/>
          <w:i/>
          <w:iCs/>
        </w:rPr>
        <w:t>преднагрузки</w:t>
      </w:r>
      <w:r w:rsidRPr="00C32110">
        <w:rPr>
          <w:rFonts w:cs="Times New Roman"/>
        </w:rPr>
        <w:t>. При СН, связанной с гипертонией, снижение артериального давления также уме</w:t>
      </w:r>
      <w:r w:rsidRPr="00C32110">
        <w:rPr>
          <w:rFonts w:cs="Times New Roman"/>
        </w:rPr>
        <w:t xml:space="preserve">ньшает </w:t>
      </w:r>
      <w:r w:rsidRPr="00C32110">
        <w:rPr>
          <w:rFonts w:cs="Times New Roman"/>
          <w:i/>
          <w:iCs/>
        </w:rPr>
        <w:t>постнагрузку</w:t>
      </w:r>
      <w:r w:rsidRPr="00C32110">
        <w:rPr>
          <w:rFonts w:cs="Times New Roman"/>
        </w:rPr>
        <w:t xml:space="preserve">. В качестве калийсберегающего диуретика может использоваться </w:t>
      </w:r>
      <w:r w:rsidRPr="00C32110">
        <w:rPr>
          <w:rFonts w:cs="Times New Roman"/>
          <w:b/>
          <w:bCs/>
          <w:i/>
          <w:iCs/>
        </w:rPr>
        <w:t>спиронолактон</w:t>
      </w:r>
      <w:r w:rsidRPr="00C32110">
        <w:rPr>
          <w:rFonts w:cs="Times New Roman"/>
        </w:rPr>
        <w:t>.</w:t>
      </w:r>
    </w:p>
    <w:p w:rsidR="000C0325" w:rsidRPr="00C32110" w:rsidRDefault="000C0325" w:rsidP="00C32110">
      <w:pPr>
        <w:spacing w:line="360" w:lineRule="auto"/>
        <w:rPr>
          <w:rFonts w:cs="Times New Roman"/>
          <w:b/>
          <w:bCs/>
        </w:rPr>
      </w:pPr>
    </w:p>
    <w:p w:rsidR="000C0325" w:rsidRPr="00C32110" w:rsidRDefault="000C0325" w:rsidP="00C32110">
      <w:pPr>
        <w:spacing w:line="360" w:lineRule="auto"/>
        <w:rPr>
          <w:rFonts w:cs="Times New Roman"/>
        </w:rPr>
      </w:pPr>
      <w:r w:rsidRPr="00C32110">
        <w:rPr>
          <w:rFonts w:cs="Times New Roman"/>
          <w:b/>
          <w:bCs/>
        </w:rPr>
        <w:t xml:space="preserve">Ингибиторы АПФ и блокаторы ангиотензиновых рецепторов </w:t>
      </w:r>
      <w:r w:rsidRPr="00C32110">
        <w:rPr>
          <w:rFonts w:cs="Times New Roman"/>
        </w:rPr>
        <w:t>– снижают активность ренин-ангиотензин-</w:t>
      </w:r>
      <w:proofErr w:type="spellStart"/>
      <w:r w:rsidRPr="00C32110">
        <w:rPr>
          <w:rFonts w:cs="Times New Roman"/>
        </w:rPr>
        <w:t>альдостероновой</w:t>
      </w:r>
      <w:proofErr w:type="spellEnd"/>
      <w:r w:rsidRPr="00C32110">
        <w:rPr>
          <w:rFonts w:cs="Times New Roman"/>
        </w:rPr>
        <w:t xml:space="preserve"> системы (</w:t>
      </w:r>
      <w:proofErr w:type="gramStart"/>
      <w:r w:rsidRPr="00C32110">
        <w:rPr>
          <w:rFonts w:cs="Times New Roman"/>
        </w:rPr>
        <w:t xml:space="preserve">частично </w:t>
      </w:r>
      <w:r w:rsidRPr="00C32110">
        <w:rPr>
          <w:rFonts w:cs="Times New Roman"/>
        </w:rPr>
        <w:sym w:font="Symbol" w:char="F0AF"/>
      </w:r>
      <w:r w:rsidRPr="00C32110">
        <w:rPr>
          <w:rFonts w:cs="Times New Roman"/>
        </w:rPr>
        <w:t xml:space="preserve"> релиз</w:t>
      </w:r>
      <w:proofErr w:type="gramEnd"/>
      <w:r w:rsidRPr="00C32110">
        <w:rPr>
          <w:rFonts w:cs="Times New Roman"/>
        </w:rPr>
        <w:t xml:space="preserve"> вазопрессина), в результате, устраняют вазоконстрикцию и задержку жидкости. Расширение сосудов снижает пред- и постнагрузку сердца. Предотвращают развитие гипертрофии миокарда и аритмий. Обладают </w:t>
      </w:r>
      <w:proofErr w:type="spellStart"/>
      <w:r w:rsidRPr="00C32110">
        <w:rPr>
          <w:rFonts w:cs="Times New Roman"/>
        </w:rPr>
        <w:t>нефропротекторным</w:t>
      </w:r>
      <w:proofErr w:type="spellEnd"/>
      <w:r w:rsidRPr="00C32110">
        <w:rPr>
          <w:rFonts w:cs="Times New Roman"/>
        </w:rPr>
        <w:t xml:space="preserve"> действием в отличие от </w:t>
      </w:r>
      <w:proofErr w:type="spellStart"/>
      <w:r w:rsidRPr="00C32110">
        <w:rPr>
          <w:rFonts w:cs="Times New Roman"/>
        </w:rPr>
        <w:t>вазодилятаторов</w:t>
      </w:r>
      <w:proofErr w:type="spellEnd"/>
      <w:r w:rsidRPr="00C32110">
        <w:rPr>
          <w:rFonts w:cs="Times New Roman"/>
        </w:rPr>
        <w:t xml:space="preserve"> и диуретиков. Компенсаторная тахикардия не развивается.</w:t>
      </w:r>
    </w:p>
    <w:p w:rsidR="000C0325" w:rsidRPr="00C32110" w:rsidRDefault="000C0325" w:rsidP="00C32110">
      <w:pPr>
        <w:spacing w:line="360" w:lineRule="auto"/>
        <w:rPr>
          <w:rFonts w:cs="Times New Roman"/>
        </w:rPr>
      </w:pPr>
    </w:p>
    <w:p w:rsidR="000C0325" w:rsidRPr="00C32110" w:rsidRDefault="000C0325" w:rsidP="00C32110">
      <w:pPr>
        <w:spacing w:line="360" w:lineRule="auto"/>
        <w:rPr>
          <w:rFonts w:cs="Times New Roman"/>
        </w:rPr>
      </w:pPr>
      <w:r w:rsidRPr="00C32110">
        <w:rPr>
          <w:rFonts w:cs="Times New Roman"/>
          <w:b/>
          <w:bCs/>
        </w:rPr>
        <w:t>Вазодилататоры</w:t>
      </w:r>
      <w:r w:rsidRPr="00C32110">
        <w:rPr>
          <w:rFonts w:cs="Times New Roman"/>
        </w:rPr>
        <w:t xml:space="preserve"> – расширяя сосуды, снижают периферическое сопротивление, в результате чего снижают пред- и постнагрузку сердца (</w:t>
      </w:r>
      <w:proofErr w:type="spellStart"/>
      <w:r w:rsidRPr="00C32110">
        <w:rPr>
          <w:rFonts w:cs="Times New Roman"/>
          <w:b/>
          <w:bCs/>
          <w:i/>
          <w:iCs/>
        </w:rPr>
        <w:t>гидралазин</w:t>
      </w:r>
      <w:proofErr w:type="spellEnd"/>
      <w:r w:rsidRPr="00C32110">
        <w:rPr>
          <w:rFonts w:cs="Times New Roman"/>
        </w:rPr>
        <w:t xml:space="preserve">, расширяя артерии снижают постнагрузку, </w:t>
      </w:r>
      <w:r w:rsidRPr="00C32110">
        <w:rPr>
          <w:rFonts w:cs="Times New Roman"/>
          <w:b/>
          <w:bCs/>
          <w:i/>
          <w:iCs/>
        </w:rPr>
        <w:t>нитраты</w:t>
      </w:r>
      <w:r w:rsidRPr="00C32110">
        <w:rPr>
          <w:rFonts w:cs="Times New Roman"/>
        </w:rPr>
        <w:t xml:space="preserve"> и </w:t>
      </w:r>
      <w:r w:rsidRPr="00C32110">
        <w:rPr>
          <w:rFonts w:cs="Times New Roman"/>
          <w:b/>
          <w:bCs/>
          <w:i/>
          <w:iCs/>
          <w:lang w:val="el-GR"/>
        </w:rPr>
        <w:t>α</w:t>
      </w:r>
      <w:r w:rsidRPr="00C32110">
        <w:rPr>
          <w:rFonts w:cs="Times New Roman"/>
          <w:b/>
          <w:bCs/>
          <w:i/>
          <w:iCs/>
        </w:rPr>
        <w:t>-адреноблокаторы</w:t>
      </w:r>
      <w:r w:rsidRPr="00C32110">
        <w:rPr>
          <w:rFonts w:cs="Times New Roman"/>
        </w:rPr>
        <w:t xml:space="preserve">, расширяя и </w:t>
      </w:r>
      <w:proofErr w:type="spellStart"/>
      <w:r w:rsidRPr="00C32110">
        <w:rPr>
          <w:rFonts w:cs="Times New Roman"/>
        </w:rPr>
        <w:t>венулы</w:t>
      </w:r>
      <w:proofErr w:type="spellEnd"/>
      <w:r w:rsidRPr="00C32110">
        <w:rPr>
          <w:rFonts w:cs="Times New Roman"/>
        </w:rPr>
        <w:t xml:space="preserve"> снижают и </w:t>
      </w:r>
      <w:proofErr w:type="spellStart"/>
      <w:r w:rsidRPr="00C32110">
        <w:rPr>
          <w:rFonts w:cs="Times New Roman"/>
        </w:rPr>
        <w:t>преднагрузку</w:t>
      </w:r>
      <w:proofErr w:type="spellEnd"/>
      <w:r w:rsidRPr="00C32110">
        <w:rPr>
          <w:rFonts w:cs="Times New Roman"/>
        </w:rPr>
        <w:t xml:space="preserve"> также). Применяются при острой и хронической СН.</w:t>
      </w:r>
    </w:p>
    <w:p w:rsidR="000C0325" w:rsidRPr="00C32110" w:rsidRDefault="000C0325" w:rsidP="00C32110">
      <w:pPr>
        <w:spacing w:line="360" w:lineRule="auto"/>
        <w:rPr>
          <w:rFonts w:cs="Times New Roman"/>
          <w:b/>
          <w:bCs/>
        </w:rPr>
      </w:pPr>
    </w:p>
    <w:p w:rsidR="000C0325" w:rsidRPr="00C32110" w:rsidRDefault="000C0325" w:rsidP="00C32110">
      <w:pPr>
        <w:spacing w:line="360" w:lineRule="auto"/>
        <w:rPr>
          <w:rFonts w:cs="Times New Roman"/>
        </w:rPr>
      </w:pPr>
      <w:r w:rsidRPr="00C32110">
        <w:rPr>
          <w:rFonts w:cs="Times New Roman"/>
          <w:b/>
          <w:bCs/>
        </w:rPr>
        <w:t>β-Адреноблокаторы</w:t>
      </w:r>
      <w:r w:rsidRPr="00C32110">
        <w:rPr>
          <w:rFonts w:cs="Times New Roman"/>
        </w:rPr>
        <w:t xml:space="preserve"> – на ранних стадиях СН устраняют повышенную симпатическую активность и влияние повышенного уровня катехоламинов на миокард. Препараты устраняют аритмии, спровоцированные симпатическим тонусом, предотвращают развитие гипертрофии левого желудочка, восстанавливают нарушенный энергетический обмен миокарда и устраняют состояние стресса. </w:t>
      </w:r>
      <w:r w:rsidRPr="00C32110">
        <w:rPr>
          <w:rFonts w:cs="Times New Roman"/>
          <w:b/>
          <w:bCs/>
          <w:i/>
          <w:iCs/>
        </w:rPr>
        <w:t>Карведилол</w:t>
      </w:r>
      <w:r w:rsidRPr="00C32110">
        <w:rPr>
          <w:rFonts w:cs="Times New Roman"/>
        </w:rPr>
        <w:t xml:space="preserve"> неселективный блокатор </w:t>
      </w:r>
      <w:r w:rsidRPr="00C32110">
        <w:rPr>
          <w:rFonts w:cs="Times New Roman"/>
          <w:lang w:val="el-GR"/>
        </w:rPr>
        <w:t>β</w:t>
      </w:r>
      <w:r w:rsidRPr="00C32110">
        <w:rPr>
          <w:rFonts w:cs="Times New Roman"/>
        </w:rPr>
        <w:t xml:space="preserve">- и </w:t>
      </w:r>
      <w:r w:rsidRPr="00C32110">
        <w:rPr>
          <w:rFonts w:cs="Times New Roman"/>
          <w:lang w:val="el-GR"/>
        </w:rPr>
        <w:t>α</w:t>
      </w:r>
      <w:r w:rsidRPr="00C32110">
        <w:rPr>
          <w:rFonts w:cs="Times New Roman"/>
        </w:rPr>
        <w:t xml:space="preserve">1-рецепторов оказывает </w:t>
      </w:r>
      <w:proofErr w:type="spellStart"/>
      <w:r w:rsidRPr="00C32110">
        <w:rPr>
          <w:rFonts w:cs="Times New Roman"/>
        </w:rPr>
        <w:t>вазодилатирующее</w:t>
      </w:r>
      <w:proofErr w:type="spellEnd"/>
      <w:r w:rsidRPr="00C32110">
        <w:rPr>
          <w:rFonts w:cs="Times New Roman"/>
        </w:rPr>
        <w:t xml:space="preserve"> действие, он обладает антиоксидантным, </w:t>
      </w:r>
      <w:proofErr w:type="spellStart"/>
      <w:r w:rsidRPr="00C32110">
        <w:rPr>
          <w:rFonts w:cs="Times New Roman"/>
        </w:rPr>
        <w:t>антипролиферативным</w:t>
      </w:r>
      <w:proofErr w:type="spellEnd"/>
      <w:r w:rsidRPr="00C32110">
        <w:rPr>
          <w:rFonts w:cs="Times New Roman"/>
        </w:rPr>
        <w:t xml:space="preserve">, </w:t>
      </w:r>
      <w:proofErr w:type="spellStart"/>
      <w:r w:rsidRPr="00C32110">
        <w:rPr>
          <w:rFonts w:cs="Times New Roman"/>
        </w:rPr>
        <w:t>антиэндотелиновым</w:t>
      </w:r>
      <w:proofErr w:type="spellEnd"/>
      <w:r w:rsidRPr="00C32110">
        <w:rPr>
          <w:rFonts w:cs="Times New Roman"/>
        </w:rPr>
        <w:t xml:space="preserve"> </w:t>
      </w:r>
      <w:proofErr w:type="spellStart"/>
      <w:r w:rsidRPr="00C32110">
        <w:rPr>
          <w:rFonts w:cs="Times New Roman"/>
        </w:rPr>
        <w:t>эфектом</w:t>
      </w:r>
      <w:proofErr w:type="spellEnd"/>
    </w:p>
    <w:p w:rsidR="000C0325" w:rsidRPr="00C32110" w:rsidRDefault="000C0325" w:rsidP="00C32110">
      <w:pPr>
        <w:spacing w:line="360" w:lineRule="auto"/>
        <w:rPr>
          <w:rFonts w:cs="Times New Roman"/>
        </w:rPr>
      </w:pPr>
    </w:p>
    <w:p w:rsidR="00914516" w:rsidRPr="00C32110" w:rsidRDefault="00914516" w:rsidP="00C32110">
      <w:pPr>
        <w:spacing w:line="360" w:lineRule="auto"/>
        <w:rPr>
          <w:rFonts w:cs="Times New Roman"/>
          <w:b/>
        </w:rPr>
      </w:pPr>
      <w:r w:rsidRPr="00C32110">
        <w:rPr>
          <w:rFonts w:cs="Times New Roman"/>
          <w:b/>
        </w:rPr>
        <w:t>ПРОТИВОАРИТМИЧЕСКИЕ СРЕДСТВА</w:t>
      </w:r>
    </w:p>
    <w:p w:rsidR="00914516" w:rsidRPr="00C32110" w:rsidRDefault="00914516" w:rsidP="00C32110">
      <w:pPr>
        <w:spacing w:line="360" w:lineRule="auto"/>
        <w:rPr>
          <w:rFonts w:cs="Times New Roman"/>
          <w:b/>
        </w:rPr>
      </w:pPr>
    </w:p>
    <w:p w:rsidR="00914516" w:rsidRPr="00C32110" w:rsidRDefault="00914516" w:rsidP="00C32110">
      <w:pPr>
        <w:spacing w:line="360" w:lineRule="auto"/>
        <w:rPr>
          <w:rFonts w:cs="Times New Roman"/>
        </w:rPr>
      </w:pPr>
      <w:r w:rsidRPr="00C32110">
        <w:rPr>
          <w:rFonts w:cs="Times New Roman"/>
        </w:rPr>
        <w:t xml:space="preserve">Ритмическая активность миокарда зависит от состояния водителя ритма и проводящей системы сердца, от </w:t>
      </w:r>
      <w:proofErr w:type="spellStart"/>
      <w:r w:rsidRPr="00C32110">
        <w:rPr>
          <w:rFonts w:cs="Times New Roman"/>
        </w:rPr>
        <w:t>биохимизма</w:t>
      </w:r>
      <w:proofErr w:type="spellEnd"/>
      <w:r w:rsidRPr="00C32110">
        <w:rPr>
          <w:rFonts w:cs="Times New Roman"/>
        </w:rPr>
        <w:t xml:space="preserve"> миокарда, его кровоснабжения и других кардиальных факторов. Значительную роль играют также нейрогенные и гуморальные экстракардиальные влияния. Нарушения в отдельных звеньях этой сложной системы могут вызывать патологические изменения сердечного ритма. Причины сердечных аритмий весьма разнообразны. Они могут быть связаны с ишемией миокарда, пороками сердца, электролитными нарушениями, изменениями кислотно-основного состояния, </w:t>
      </w:r>
      <w:r w:rsidRPr="00C32110">
        <w:rPr>
          <w:rFonts w:cs="Times New Roman"/>
        </w:rPr>
        <w:lastRenderedPageBreak/>
        <w:t>интоксикацией химическими веществами, нарушением иннервации сердца, эндокринными и инфекционными заболеваниями и др. Нарушения ритма сердечных сокращений обусловлены изменениями автоматизма и(или) проводимости проводящей системы и мышечных клеток сердца</w:t>
      </w:r>
      <w:r w:rsidRPr="00C32110">
        <w:rPr>
          <w:rFonts w:cs="Times New Roman"/>
        </w:rPr>
        <w:t>.</w:t>
      </w:r>
    </w:p>
    <w:p w:rsidR="00914516" w:rsidRPr="00C32110" w:rsidRDefault="00914516" w:rsidP="00C32110">
      <w:pPr>
        <w:spacing w:line="360" w:lineRule="auto"/>
        <w:rPr>
          <w:rFonts w:cs="Times New Roman"/>
        </w:rPr>
      </w:pPr>
      <w:r w:rsidRPr="00C32110">
        <w:rPr>
          <w:rFonts w:cs="Times New Roman"/>
        </w:rPr>
        <w:t xml:space="preserve">Патологические изменения автоматизма проявляются нарушением генерации импульсов в физиологическом водителе ритма (основным является </w:t>
      </w:r>
      <w:proofErr w:type="spellStart"/>
      <w:r w:rsidRPr="00C32110">
        <w:rPr>
          <w:rFonts w:cs="Times New Roman"/>
        </w:rPr>
        <w:t>синуснопредсердный</w:t>
      </w:r>
      <w:proofErr w:type="spellEnd"/>
      <w:r w:rsidRPr="00C32110">
        <w:rPr>
          <w:rFonts w:cs="Times New Roman"/>
        </w:rPr>
        <w:t xml:space="preserve">, или </w:t>
      </w:r>
      <w:proofErr w:type="spellStart"/>
      <w:r w:rsidRPr="00C32110">
        <w:rPr>
          <w:rFonts w:cs="Times New Roman"/>
        </w:rPr>
        <w:t>синоатриальный</w:t>
      </w:r>
      <w:proofErr w:type="spellEnd"/>
      <w:r w:rsidRPr="00C32110">
        <w:rPr>
          <w:rFonts w:cs="Times New Roman"/>
        </w:rPr>
        <w:t xml:space="preserve">, узел) либо возникновением эктопических водителей ритма. </w:t>
      </w:r>
      <w:proofErr w:type="spellStart"/>
      <w:r w:rsidRPr="00C32110">
        <w:rPr>
          <w:rFonts w:cs="Times New Roman"/>
        </w:rPr>
        <w:t>Электрофизиологически</w:t>
      </w:r>
      <w:proofErr w:type="spellEnd"/>
      <w:r w:rsidRPr="00C32110">
        <w:rPr>
          <w:rFonts w:cs="Times New Roman"/>
        </w:rPr>
        <w:t xml:space="preserve"> появление эктопических водителей ритма и увеличение частоты разрядов могут быть связаны с увеличением скорости диастолической деполяризации, снижением потенциала покоя мембраны (максимального диастолического потенциала; потенциал становится менее электроотрицательным) и снижением порога потенциала действия (порог становится более электроотрицательным). Указанные изменения способствуют развитию аритмий. Нарушения проводимости проявляются в разных степенях блока проведения по проводящей системе сердца. О проводимости судят по скорости нарастания амплитуды потенциала действия (фаза 0). При снижении проводимости скорость систолической деполяризации - фазы 0 (</w:t>
      </w:r>
      <w:proofErr w:type="spellStart"/>
      <w:r w:rsidRPr="00C32110">
        <w:rPr>
          <w:rFonts w:cs="Times New Roman"/>
        </w:rPr>
        <w:t>V</w:t>
      </w:r>
      <w:r w:rsidRPr="00C32110">
        <w:rPr>
          <w:rFonts w:cs="Times New Roman"/>
          <w:vertAlign w:val="subscript"/>
        </w:rPr>
        <w:t>max</w:t>
      </w:r>
      <w:proofErr w:type="spellEnd"/>
      <w:r w:rsidRPr="00C32110">
        <w:rPr>
          <w:rFonts w:cs="Times New Roman"/>
        </w:rPr>
        <w:t xml:space="preserve">) - уменьшается (максимальное значение потенциала действия достигается более медленно). На ЭКГ нарушение проводимости в предсердно-желудочковом (атриовентрикулярном) узле проявляется увеличением интервала P-R, а </w:t>
      </w:r>
      <w:proofErr w:type="spellStart"/>
      <w:r w:rsidRPr="00C32110">
        <w:rPr>
          <w:rFonts w:cs="Times New Roman"/>
        </w:rPr>
        <w:t>внутрижелудочковой</w:t>
      </w:r>
      <w:proofErr w:type="spellEnd"/>
      <w:r w:rsidRPr="00C32110">
        <w:rPr>
          <w:rFonts w:cs="Times New Roman"/>
        </w:rPr>
        <w:t xml:space="preserve"> - длительности QRST. Функциональный блок проведения может быть односторонним. В этом случае аритмии развиваются по механизму «повторного вход</w:t>
      </w:r>
      <w:r w:rsidRPr="00C32110">
        <w:rPr>
          <w:rFonts w:cs="Times New Roman"/>
        </w:rPr>
        <w:t>а» (или «возврата возбуждения»</w:t>
      </w:r>
      <w:r w:rsidRPr="00C32110">
        <w:rPr>
          <w:rFonts w:cs="Times New Roman"/>
        </w:rPr>
        <w:t>). Таким путем могут возникать аритмии и в предсердиях, и в желудочках. Для развития аритмий важное значение имеет величина эффе</w:t>
      </w:r>
      <w:r w:rsidRPr="00C32110">
        <w:rPr>
          <w:rFonts w:cs="Times New Roman"/>
        </w:rPr>
        <w:t>ктивного рефрактерного периода</w:t>
      </w:r>
      <w:r w:rsidRPr="00C32110">
        <w:rPr>
          <w:rFonts w:cs="Times New Roman"/>
        </w:rPr>
        <w:t>. При его уменьшении возможность экстрасистол и проведения более частых стимулов повышается. Э</w:t>
      </w:r>
      <w:r w:rsidRPr="00C32110">
        <w:rPr>
          <w:rFonts w:cs="Times New Roman"/>
        </w:rPr>
        <w:t>то часто сопровождается укороче</w:t>
      </w:r>
      <w:r w:rsidRPr="00C32110">
        <w:rPr>
          <w:rFonts w:cs="Times New Roman"/>
        </w:rPr>
        <w:t>нием фазы реполяризации (фазы 2 и 3) и соответственно длительности потенциала действия. На ЭКГ наблюдается уменьшение интервала Q-T. Следует, однако, учитывать, что нарушения ритма сердечных сокращений могут быть связаны с изменением не только функционального состояния непосредственно миокарда и проводящей системы, но и тонуса адренергической и холинергической иннервации сердца</w:t>
      </w:r>
      <w:r w:rsidRPr="00C32110">
        <w:rPr>
          <w:rFonts w:cs="Times New Roman"/>
        </w:rPr>
        <w:t>.</w:t>
      </w:r>
    </w:p>
    <w:p w:rsidR="00914516" w:rsidRPr="00C32110" w:rsidRDefault="00914516" w:rsidP="00C32110">
      <w:pPr>
        <w:spacing w:line="360" w:lineRule="auto"/>
        <w:rPr>
          <w:rFonts w:cs="Times New Roman"/>
        </w:rPr>
      </w:pPr>
      <w:r w:rsidRPr="00C32110">
        <w:rPr>
          <w:rFonts w:cs="Times New Roman"/>
        </w:rPr>
        <w:t>Нейрогенная стимуляция β</w:t>
      </w:r>
      <w:r w:rsidRPr="00C32110">
        <w:rPr>
          <w:rFonts w:cs="Times New Roman"/>
          <w:vertAlign w:val="subscript"/>
        </w:rPr>
        <w:t>1</w:t>
      </w:r>
      <w:r w:rsidRPr="00C32110">
        <w:rPr>
          <w:rFonts w:cs="Times New Roman"/>
        </w:rPr>
        <w:t xml:space="preserve">-адренорецепторов сердца ускоряет диастолическую деполяризацию, что приводит к учащению ритма. Проводимость в </w:t>
      </w:r>
      <w:proofErr w:type="spellStart"/>
      <w:r w:rsidRPr="00C32110">
        <w:rPr>
          <w:rFonts w:cs="Times New Roman"/>
        </w:rPr>
        <w:t>синуснопредсердном</w:t>
      </w:r>
      <w:proofErr w:type="spellEnd"/>
      <w:r w:rsidRPr="00C32110">
        <w:rPr>
          <w:rFonts w:cs="Times New Roman"/>
        </w:rPr>
        <w:t xml:space="preserve"> и предсердно-желудочковом узлах улучшается. Укорачиваются </w:t>
      </w:r>
      <w:proofErr w:type="spellStart"/>
      <w:r w:rsidRPr="00C32110">
        <w:rPr>
          <w:rFonts w:cs="Times New Roman"/>
        </w:rPr>
        <w:t>реполяризация</w:t>
      </w:r>
      <w:proofErr w:type="spellEnd"/>
      <w:r w:rsidRPr="00C32110">
        <w:rPr>
          <w:rFonts w:cs="Times New Roman"/>
        </w:rPr>
        <w:t xml:space="preserve"> и продолжительность потенциала действия. Все это способствует развитию аритмий. Не менее важное значение имеют циркулирующие в крови катехоламины, избыточные концентрации которых могут вызывать аритмии. Нарушения ритма возникают и при </w:t>
      </w:r>
      <w:r w:rsidRPr="00C32110">
        <w:rPr>
          <w:rFonts w:cs="Times New Roman"/>
        </w:rPr>
        <w:lastRenderedPageBreak/>
        <w:t xml:space="preserve">сенсибилизации </w:t>
      </w:r>
      <w:proofErr w:type="spellStart"/>
      <w:r w:rsidRPr="00C32110">
        <w:rPr>
          <w:rFonts w:cs="Times New Roman"/>
        </w:rPr>
        <w:t>адренорецепто</w:t>
      </w:r>
      <w:proofErr w:type="spellEnd"/>
      <w:r w:rsidRPr="00C32110">
        <w:rPr>
          <w:rFonts w:cs="Times New Roman"/>
        </w:rPr>
        <w:t xml:space="preserve">- ров сердца к катехоламинам (например, при гипертиреозе). Холинергическая иннервация (ацетилхолин) оказывает на многие параметры противоположное влияние. Так, автоматизм синусно-предсердного и </w:t>
      </w:r>
      <w:proofErr w:type="spellStart"/>
      <w:r w:rsidRPr="00C32110">
        <w:rPr>
          <w:rFonts w:cs="Times New Roman"/>
        </w:rPr>
        <w:t>предсердножелудочкового</w:t>
      </w:r>
      <w:proofErr w:type="spellEnd"/>
      <w:r w:rsidRPr="00C32110">
        <w:rPr>
          <w:rFonts w:cs="Times New Roman"/>
        </w:rPr>
        <w:t xml:space="preserve"> узлов снижается и ритм сердечных сокращений </w:t>
      </w:r>
      <w:proofErr w:type="spellStart"/>
      <w:r w:rsidRPr="00C32110">
        <w:rPr>
          <w:rFonts w:cs="Times New Roman"/>
        </w:rPr>
        <w:t>урежается</w:t>
      </w:r>
      <w:proofErr w:type="spellEnd"/>
      <w:r w:rsidRPr="00C32110">
        <w:rPr>
          <w:rFonts w:cs="Times New Roman"/>
        </w:rPr>
        <w:t xml:space="preserve">. Проводимость в предсердно-желудочковом узле ухудшается, его эффективный рефрактерный период удлиняется, может развиться предсердно-желудочковый блок. В клетках предсердий облегчается проводимость, укорачивается эффективный рефрактерный период. При возбуждении блуждающего нерва наиболее выраженно изменяется функция </w:t>
      </w:r>
      <w:proofErr w:type="spellStart"/>
      <w:r w:rsidRPr="00C32110">
        <w:rPr>
          <w:rFonts w:cs="Times New Roman"/>
        </w:rPr>
        <w:t>синуснопредсердного</w:t>
      </w:r>
      <w:proofErr w:type="spellEnd"/>
      <w:r w:rsidRPr="00C32110">
        <w:rPr>
          <w:rFonts w:cs="Times New Roman"/>
        </w:rPr>
        <w:t xml:space="preserve"> узла. Таким образом, в формировании различных типов аритмий принимают участие как кардиальные, так и экстракардиальные механизмы.</w:t>
      </w:r>
    </w:p>
    <w:p w:rsidR="00914516" w:rsidRPr="00C32110" w:rsidRDefault="00914516" w:rsidP="00C32110">
      <w:pPr>
        <w:spacing w:line="360" w:lineRule="auto"/>
        <w:rPr>
          <w:rFonts w:cs="Times New Roman"/>
        </w:rPr>
      </w:pPr>
      <w:r w:rsidRPr="00C32110">
        <w:rPr>
          <w:rFonts w:cs="Times New Roman"/>
        </w:rPr>
        <w:t>Классификация противоаритмических средств</w:t>
      </w:r>
    </w:p>
    <w:p w:rsidR="00914516" w:rsidRPr="00C32110" w:rsidRDefault="00914516" w:rsidP="00C32110">
      <w:pPr>
        <w:spacing w:line="360" w:lineRule="auto"/>
        <w:rPr>
          <w:rFonts w:cs="Times New Roman"/>
        </w:rPr>
      </w:pPr>
      <w:r w:rsidRPr="00C32110">
        <w:rPr>
          <w:rFonts w:cs="Times New Roman"/>
        </w:rPr>
        <w:t>Препараты, применяющиеся при тахиаритмиях</w:t>
      </w:r>
    </w:p>
    <w:p w:rsidR="00914516" w:rsidRPr="00C32110" w:rsidRDefault="00914516" w:rsidP="00C32110">
      <w:pPr>
        <w:spacing w:line="360" w:lineRule="auto"/>
        <w:rPr>
          <w:rFonts w:cs="Times New Roman"/>
        </w:rPr>
      </w:pPr>
      <w:r w:rsidRPr="00C32110">
        <w:rPr>
          <w:rFonts w:cs="Times New Roman"/>
          <w:lang w:val="en-US"/>
        </w:rPr>
        <w:t>I</w:t>
      </w:r>
      <w:r w:rsidRPr="00C32110">
        <w:rPr>
          <w:rFonts w:cs="Times New Roman"/>
        </w:rPr>
        <w:t>. Блокаторы натриевых каналов (стабилизаторы клеточных мембран)</w:t>
      </w:r>
    </w:p>
    <w:p w:rsidR="00914516" w:rsidRPr="00C32110" w:rsidRDefault="00914516" w:rsidP="00C32110">
      <w:pPr>
        <w:spacing w:line="360" w:lineRule="auto"/>
        <w:rPr>
          <w:rFonts w:cs="Times New Roman"/>
        </w:rPr>
      </w:pPr>
      <w:r w:rsidRPr="00C32110">
        <w:rPr>
          <w:rFonts w:cs="Times New Roman"/>
          <w:lang w:val="en-US"/>
        </w:rPr>
        <w:t>I</w:t>
      </w:r>
      <w:r w:rsidRPr="00C32110">
        <w:rPr>
          <w:rFonts w:cs="Times New Roman"/>
        </w:rPr>
        <w:t xml:space="preserve">А подгруппа: </w:t>
      </w:r>
      <w:r w:rsidRPr="00C32110">
        <w:rPr>
          <w:rFonts w:cs="Times New Roman"/>
          <w:i/>
          <w:iCs/>
        </w:rPr>
        <w:t xml:space="preserve">Хинидин сульфат, </w:t>
      </w:r>
      <w:proofErr w:type="spellStart"/>
      <w:r w:rsidRPr="00C32110">
        <w:rPr>
          <w:rFonts w:cs="Times New Roman"/>
          <w:i/>
          <w:iCs/>
        </w:rPr>
        <w:t>Прокаинамид</w:t>
      </w:r>
      <w:proofErr w:type="spellEnd"/>
      <w:r w:rsidRPr="00C32110">
        <w:rPr>
          <w:rFonts w:cs="Times New Roman"/>
          <w:i/>
          <w:iCs/>
        </w:rPr>
        <w:t xml:space="preserve">, </w:t>
      </w:r>
      <w:proofErr w:type="spellStart"/>
      <w:r w:rsidRPr="00C32110">
        <w:rPr>
          <w:rFonts w:cs="Times New Roman"/>
          <w:i/>
          <w:iCs/>
        </w:rPr>
        <w:t>Дизопирамид</w:t>
      </w:r>
      <w:proofErr w:type="spellEnd"/>
      <w:r w:rsidRPr="00C32110">
        <w:rPr>
          <w:rFonts w:cs="Times New Roman"/>
          <w:i/>
          <w:iCs/>
        </w:rPr>
        <w:t xml:space="preserve">, </w:t>
      </w:r>
      <w:proofErr w:type="spellStart"/>
      <w:r w:rsidRPr="00C32110">
        <w:rPr>
          <w:rFonts w:cs="Times New Roman"/>
          <w:i/>
          <w:iCs/>
        </w:rPr>
        <w:t>Аймалин</w:t>
      </w:r>
      <w:proofErr w:type="spellEnd"/>
    </w:p>
    <w:p w:rsidR="00914516" w:rsidRPr="00C32110" w:rsidRDefault="00914516" w:rsidP="00C32110">
      <w:pPr>
        <w:spacing w:line="360" w:lineRule="auto"/>
        <w:rPr>
          <w:rFonts w:cs="Times New Roman"/>
        </w:rPr>
      </w:pPr>
      <w:r w:rsidRPr="00C32110">
        <w:rPr>
          <w:rFonts w:cs="Times New Roman"/>
          <w:lang w:val="en-US"/>
        </w:rPr>
        <w:t>I</w:t>
      </w:r>
      <w:r w:rsidRPr="00C32110">
        <w:rPr>
          <w:rFonts w:cs="Times New Roman"/>
        </w:rPr>
        <w:t xml:space="preserve">В подгруппа: </w:t>
      </w:r>
      <w:r w:rsidRPr="00C32110">
        <w:rPr>
          <w:rFonts w:cs="Times New Roman"/>
          <w:i/>
          <w:iCs/>
        </w:rPr>
        <w:t xml:space="preserve">Лидокаин, Фенитоин, </w:t>
      </w:r>
      <w:proofErr w:type="spellStart"/>
      <w:r w:rsidRPr="00C32110">
        <w:rPr>
          <w:rFonts w:cs="Times New Roman"/>
          <w:i/>
          <w:iCs/>
        </w:rPr>
        <w:t>Мексилетин</w:t>
      </w:r>
      <w:proofErr w:type="spellEnd"/>
      <w:r w:rsidRPr="00C32110">
        <w:rPr>
          <w:rFonts w:cs="Times New Roman"/>
          <w:i/>
          <w:iCs/>
        </w:rPr>
        <w:t xml:space="preserve">, </w:t>
      </w:r>
      <w:proofErr w:type="spellStart"/>
      <w:r w:rsidRPr="00C32110">
        <w:rPr>
          <w:rFonts w:cs="Times New Roman"/>
          <w:i/>
          <w:iCs/>
        </w:rPr>
        <w:t>Токаинид</w:t>
      </w:r>
      <w:proofErr w:type="spellEnd"/>
    </w:p>
    <w:p w:rsidR="00914516" w:rsidRPr="00C32110" w:rsidRDefault="00914516" w:rsidP="00C32110">
      <w:pPr>
        <w:spacing w:line="360" w:lineRule="auto"/>
        <w:rPr>
          <w:rFonts w:cs="Times New Roman"/>
        </w:rPr>
      </w:pPr>
      <w:r w:rsidRPr="00C32110">
        <w:rPr>
          <w:rFonts w:cs="Times New Roman"/>
          <w:lang w:val="en-US"/>
        </w:rPr>
        <w:t>I</w:t>
      </w:r>
      <w:r w:rsidRPr="00C32110">
        <w:rPr>
          <w:rFonts w:cs="Times New Roman"/>
        </w:rPr>
        <w:t xml:space="preserve">С подгруппа: </w:t>
      </w:r>
      <w:proofErr w:type="spellStart"/>
      <w:r w:rsidRPr="00C32110">
        <w:rPr>
          <w:rFonts w:cs="Times New Roman"/>
          <w:i/>
          <w:iCs/>
        </w:rPr>
        <w:t>Пропафенон</w:t>
      </w:r>
      <w:proofErr w:type="spellEnd"/>
      <w:r w:rsidRPr="00C32110">
        <w:rPr>
          <w:rFonts w:cs="Times New Roman"/>
          <w:i/>
          <w:iCs/>
        </w:rPr>
        <w:t xml:space="preserve">, </w:t>
      </w:r>
      <w:proofErr w:type="spellStart"/>
      <w:r w:rsidRPr="00C32110">
        <w:rPr>
          <w:rFonts w:cs="Times New Roman"/>
          <w:i/>
          <w:iCs/>
        </w:rPr>
        <w:t>Флекаинид</w:t>
      </w:r>
      <w:proofErr w:type="spellEnd"/>
      <w:r w:rsidRPr="00C32110">
        <w:rPr>
          <w:rFonts w:cs="Times New Roman"/>
          <w:i/>
          <w:iCs/>
        </w:rPr>
        <w:t xml:space="preserve">, </w:t>
      </w:r>
      <w:proofErr w:type="spellStart"/>
      <w:r w:rsidRPr="00C32110">
        <w:rPr>
          <w:rFonts w:cs="Times New Roman"/>
          <w:i/>
          <w:iCs/>
        </w:rPr>
        <w:t>Лоркаинид</w:t>
      </w:r>
      <w:proofErr w:type="spellEnd"/>
      <w:r w:rsidRPr="00C32110">
        <w:rPr>
          <w:rFonts w:cs="Times New Roman"/>
          <w:i/>
          <w:iCs/>
        </w:rPr>
        <w:t xml:space="preserve">, </w:t>
      </w:r>
      <w:proofErr w:type="spellStart"/>
      <w:r w:rsidRPr="00C32110">
        <w:rPr>
          <w:rFonts w:cs="Times New Roman"/>
          <w:i/>
          <w:iCs/>
        </w:rPr>
        <w:t>Энкаинид</w:t>
      </w:r>
      <w:proofErr w:type="spellEnd"/>
    </w:p>
    <w:p w:rsidR="00914516" w:rsidRPr="00C32110" w:rsidRDefault="00914516" w:rsidP="00C32110">
      <w:pPr>
        <w:spacing w:line="360" w:lineRule="auto"/>
        <w:rPr>
          <w:rFonts w:cs="Times New Roman"/>
        </w:rPr>
      </w:pPr>
      <w:r w:rsidRPr="00C32110">
        <w:rPr>
          <w:rFonts w:cs="Times New Roman"/>
          <w:lang w:val="en-US"/>
        </w:rPr>
        <w:t>II</w:t>
      </w:r>
      <w:r w:rsidRPr="00C32110">
        <w:rPr>
          <w:rFonts w:cs="Times New Roman"/>
        </w:rPr>
        <w:t xml:space="preserve">. Блокаторы калиевых каналов: </w:t>
      </w:r>
      <w:r w:rsidRPr="00C32110">
        <w:rPr>
          <w:rFonts w:cs="Times New Roman"/>
          <w:i/>
          <w:iCs/>
        </w:rPr>
        <w:t xml:space="preserve">Амиодарон, </w:t>
      </w:r>
      <w:proofErr w:type="spellStart"/>
      <w:r w:rsidRPr="00C32110">
        <w:rPr>
          <w:rFonts w:cs="Times New Roman"/>
          <w:i/>
          <w:iCs/>
        </w:rPr>
        <w:t>Бретилиум</w:t>
      </w:r>
      <w:proofErr w:type="spellEnd"/>
      <w:r w:rsidRPr="00C32110">
        <w:rPr>
          <w:rFonts w:cs="Times New Roman"/>
          <w:i/>
          <w:iCs/>
        </w:rPr>
        <w:t xml:space="preserve">, Соталол, </w:t>
      </w:r>
      <w:proofErr w:type="spellStart"/>
      <w:r w:rsidRPr="00C32110">
        <w:rPr>
          <w:rFonts w:cs="Times New Roman"/>
          <w:i/>
          <w:iCs/>
        </w:rPr>
        <w:t>Дофетилид</w:t>
      </w:r>
      <w:proofErr w:type="spellEnd"/>
    </w:p>
    <w:p w:rsidR="00914516" w:rsidRPr="00C32110" w:rsidRDefault="00914516" w:rsidP="00C32110">
      <w:pPr>
        <w:spacing w:line="360" w:lineRule="auto"/>
        <w:rPr>
          <w:rFonts w:cs="Times New Roman"/>
        </w:rPr>
      </w:pPr>
      <w:r w:rsidRPr="00C32110">
        <w:rPr>
          <w:rFonts w:cs="Times New Roman"/>
          <w:lang w:val="en-US"/>
        </w:rPr>
        <w:t>III</w:t>
      </w:r>
      <w:r w:rsidRPr="00C32110">
        <w:rPr>
          <w:rFonts w:cs="Times New Roman"/>
        </w:rPr>
        <w:t xml:space="preserve">. Блокаторы кальциевых каналов </w:t>
      </w:r>
      <w:r w:rsidRPr="00C32110">
        <w:rPr>
          <w:rFonts w:cs="Times New Roman"/>
          <w:lang w:val="en-US"/>
        </w:rPr>
        <w:t>L</w:t>
      </w:r>
      <w:r w:rsidRPr="00C32110">
        <w:rPr>
          <w:rFonts w:cs="Times New Roman"/>
        </w:rPr>
        <w:t xml:space="preserve">-типа: </w:t>
      </w:r>
      <w:r w:rsidRPr="00C32110">
        <w:rPr>
          <w:rFonts w:cs="Times New Roman"/>
          <w:i/>
          <w:iCs/>
        </w:rPr>
        <w:t>Верапамил, Дилтиазем</w:t>
      </w:r>
    </w:p>
    <w:p w:rsidR="00914516" w:rsidRPr="00C32110" w:rsidRDefault="00914516" w:rsidP="00C32110">
      <w:pPr>
        <w:spacing w:line="360" w:lineRule="auto"/>
        <w:rPr>
          <w:rFonts w:cs="Times New Roman"/>
        </w:rPr>
      </w:pPr>
      <w:r w:rsidRPr="00C32110">
        <w:rPr>
          <w:rFonts w:cs="Times New Roman"/>
          <w:lang w:val="en-US"/>
        </w:rPr>
        <w:t>IV</w:t>
      </w:r>
      <w:r w:rsidRPr="00C32110">
        <w:rPr>
          <w:rFonts w:cs="Times New Roman"/>
        </w:rPr>
        <w:t xml:space="preserve">. </w:t>
      </w:r>
      <w:r w:rsidRPr="00C32110">
        <w:rPr>
          <w:rFonts w:cs="Times New Roman"/>
          <w:lang w:val="en-US"/>
        </w:rPr>
        <w:sym w:font="Symbol" w:char="F062"/>
      </w:r>
      <w:r w:rsidRPr="00C32110">
        <w:rPr>
          <w:rFonts w:cs="Times New Roman"/>
        </w:rPr>
        <w:t xml:space="preserve">-адреноблокаторы: </w:t>
      </w:r>
      <w:r w:rsidRPr="00C32110">
        <w:rPr>
          <w:rFonts w:cs="Times New Roman"/>
          <w:i/>
          <w:iCs/>
        </w:rPr>
        <w:t xml:space="preserve">Пропранолол, Метопролол, Атенолол, </w:t>
      </w:r>
      <w:proofErr w:type="spellStart"/>
      <w:r w:rsidRPr="00C32110">
        <w:rPr>
          <w:rFonts w:cs="Times New Roman"/>
          <w:i/>
          <w:iCs/>
        </w:rPr>
        <w:t>Есмолол</w:t>
      </w:r>
      <w:proofErr w:type="spellEnd"/>
      <w:r w:rsidRPr="00C32110">
        <w:rPr>
          <w:rFonts w:cs="Times New Roman"/>
          <w:i/>
          <w:iCs/>
        </w:rPr>
        <w:t>, Тимолол</w:t>
      </w:r>
      <w:proofErr w:type="gramStart"/>
      <w:r w:rsidRPr="00C32110">
        <w:rPr>
          <w:rFonts w:cs="Times New Roman"/>
          <w:i/>
          <w:iCs/>
        </w:rPr>
        <w:t xml:space="preserve">,  </w:t>
      </w:r>
      <w:proofErr w:type="spellStart"/>
      <w:r w:rsidRPr="00C32110">
        <w:rPr>
          <w:rFonts w:cs="Times New Roman"/>
          <w:i/>
          <w:iCs/>
        </w:rPr>
        <w:t>Ацебутолол</w:t>
      </w:r>
      <w:proofErr w:type="spellEnd"/>
      <w:proofErr w:type="gramEnd"/>
      <w:r w:rsidRPr="00C32110">
        <w:rPr>
          <w:rFonts w:cs="Times New Roman"/>
        </w:rPr>
        <w:t xml:space="preserve"> </w:t>
      </w:r>
    </w:p>
    <w:p w:rsidR="00914516" w:rsidRPr="00C32110" w:rsidRDefault="00914516" w:rsidP="00C32110">
      <w:pPr>
        <w:spacing w:line="360" w:lineRule="auto"/>
        <w:rPr>
          <w:rFonts w:cs="Times New Roman"/>
        </w:rPr>
      </w:pPr>
      <w:r w:rsidRPr="00C32110">
        <w:rPr>
          <w:rFonts w:cs="Times New Roman"/>
          <w:lang w:val="en-US"/>
        </w:rPr>
        <w:t>V</w:t>
      </w:r>
      <w:r w:rsidRPr="00C32110">
        <w:rPr>
          <w:rFonts w:cs="Times New Roman"/>
        </w:rPr>
        <w:t xml:space="preserve">. Препараты разных групп для лечения </w:t>
      </w:r>
      <w:proofErr w:type="spellStart"/>
      <w:r w:rsidRPr="00C32110">
        <w:rPr>
          <w:rFonts w:cs="Times New Roman"/>
        </w:rPr>
        <w:t>тахиаритмий</w:t>
      </w:r>
      <w:proofErr w:type="spellEnd"/>
      <w:r w:rsidRPr="00C32110">
        <w:rPr>
          <w:rFonts w:cs="Times New Roman"/>
        </w:rPr>
        <w:t xml:space="preserve"> </w:t>
      </w:r>
    </w:p>
    <w:p w:rsidR="00914516" w:rsidRPr="00C32110" w:rsidRDefault="00914516" w:rsidP="00C32110">
      <w:pPr>
        <w:spacing w:line="360" w:lineRule="auto"/>
        <w:rPr>
          <w:rFonts w:cs="Times New Roman"/>
        </w:rPr>
      </w:pPr>
      <w:r w:rsidRPr="00C32110">
        <w:rPr>
          <w:rFonts w:cs="Times New Roman"/>
          <w:lang w:val="en-US"/>
        </w:rPr>
        <w:t>V</w:t>
      </w:r>
      <w:r w:rsidRPr="00C32110">
        <w:rPr>
          <w:rFonts w:cs="Times New Roman"/>
        </w:rPr>
        <w:t xml:space="preserve"> а. Сердечные гликозиды: </w:t>
      </w:r>
      <w:r w:rsidRPr="00C32110">
        <w:rPr>
          <w:rFonts w:cs="Times New Roman"/>
          <w:i/>
          <w:iCs/>
        </w:rPr>
        <w:t>Дигитоксин, Дигоксин, Строфантин К</w:t>
      </w:r>
    </w:p>
    <w:p w:rsidR="00914516" w:rsidRPr="00C32110" w:rsidRDefault="00914516" w:rsidP="00C32110">
      <w:pPr>
        <w:spacing w:line="360" w:lineRule="auto"/>
        <w:rPr>
          <w:rFonts w:cs="Times New Roman"/>
        </w:rPr>
      </w:pPr>
      <w:r w:rsidRPr="00C32110">
        <w:rPr>
          <w:rFonts w:cs="Times New Roman"/>
          <w:lang w:val="en-US"/>
        </w:rPr>
        <w:t>V</w:t>
      </w:r>
      <w:r w:rsidRPr="00C32110">
        <w:rPr>
          <w:rFonts w:cs="Times New Roman"/>
        </w:rPr>
        <w:t xml:space="preserve"> в. Препараты калия: </w:t>
      </w:r>
      <w:r w:rsidRPr="00C32110">
        <w:rPr>
          <w:rFonts w:cs="Times New Roman"/>
          <w:i/>
          <w:iCs/>
        </w:rPr>
        <w:t xml:space="preserve">Калия хлорид, </w:t>
      </w:r>
      <w:proofErr w:type="spellStart"/>
      <w:r w:rsidRPr="00C32110">
        <w:rPr>
          <w:rFonts w:cs="Times New Roman"/>
          <w:i/>
          <w:iCs/>
        </w:rPr>
        <w:t>Панангин</w:t>
      </w:r>
      <w:proofErr w:type="spellEnd"/>
      <w:r w:rsidRPr="00C32110">
        <w:rPr>
          <w:rFonts w:cs="Times New Roman"/>
          <w:i/>
          <w:iCs/>
        </w:rPr>
        <w:t xml:space="preserve">, </w:t>
      </w:r>
      <w:r w:rsidRPr="00C32110">
        <w:rPr>
          <w:rFonts w:cs="Times New Roman"/>
          <w:i/>
          <w:iCs/>
        </w:rPr>
        <w:sym w:font="Symbol" w:char="F0B2"/>
      </w:r>
      <w:proofErr w:type="spellStart"/>
      <w:r w:rsidRPr="00C32110">
        <w:rPr>
          <w:rFonts w:cs="Times New Roman"/>
          <w:i/>
          <w:iCs/>
        </w:rPr>
        <w:t>Аспаркам</w:t>
      </w:r>
      <w:proofErr w:type="spellEnd"/>
      <w:r w:rsidRPr="00C32110">
        <w:rPr>
          <w:rFonts w:cs="Times New Roman"/>
          <w:i/>
          <w:iCs/>
        </w:rPr>
        <w:sym w:font="Symbol" w:char="F0B2"/>
      </w:r>
    </w:p>
    <w:p w:rsidR="00914516" w:rsidRPr="00C32110" w:rsidRDefault="00914516" w:rsidP="00C32110">
      <w:pPr>
        <w:spacing w:line="360" w:lineRule="auto"/>
        <w:rPr>
          <w:rFonts w:cs="Times New Roman"/>
        </w:rPr>
      </w:pPr>
      <w:r w:rsidRPr="00C32110">
        <w:rPr>
          <w:rFonts w:cs="Times New Roman"/>
          <w:lang w:val="en-US"/>
        </w:rPr>
        <w:t>V</w:t>
      </w:r>
      <w:r w:rsidRPr="00C32110">
        <w:rPr>
          <w:rFonts w:cs="Times New Roman"/>
        </w:rPr>
        <w:t xml:space="preserve"> с. Препараты магния: </w:t>
      </w:r>
      <w:r w:rsidRPr="00C32110">
        <w:rPr>
          <w:rFonts w:cs="Times New Roman"/>
          <w:i/>
          <w:iCs/>
        </w:rPr>
        <w:t>Магния сульфат</w:t>
      </w:r>
    </w:p>
    <w:p w:rsidR="00914516" w:rsidRPr="00C32110" w:rsidRDefault="00914516" w:rsidP="00C32110">
      <w:pPr>
        <w:spacing w:line="360" w:lineRule="auto"/>
        <w:rPr>
          <w:rFonts w:cs="Times New Roman"/>
        </w:rPr>
      </w:pPr>
      <w:r w:rsidRPr="00C32110">
        <w:rPr>
          <w:rFonts w:cs="Times New Roman"/>
          <w:lang w:val="en-US"/>
        </w:rPr>
        <w:t>V</w:t>
      </w:r>
      <w:r w:rsidRPr="00C32110">
        <w:rPr>
          <w:rFonts w:cs="Times New Roman"/>
        </w:rPr>
        <w:t xml:space="preserve"> </w:t>
      </w:r>
      <w:r w:rsidRPr="00C32110">
        <w:rPr>
          <w:rFonts w:cs="Times New Roman"/>
          <w:lang w:val="en-US"/>
        </w:rPr>
        <w:t>d</w:t>
      </w:r>
      <w:r w:rsidRPr="00C32110">
        <w:rPr>
          <w:rFonts w:cs="Times New Roman"/>
        </w:rPr>
        <w:t xml:space="preserve">. Производные пурина: </w:t>
      </w:r>
      <w:r w:rsidRPr="00C32110">
        <w:rPr>
          <w:rFonts w:cs="Times New Roman"/>
          <w:i/>
          <w:iCs/>
        </w:rPr>
        <w:t>Аденозин</w:t>
      </w:r>
    </w:p>
    <w:p w:rsidR="00914516" w:rsidRPr="00C32110" w:rsidRDefault="00914516" w:rsidP="00C32110">
      <w:pPr>
        <w:spacing w:line="360" w:lineRule="auto"/>
        <w:rPr>
          <w:rFonts w:cs="Times New Roman"/>
        </w:rPr>
      </w:pPr>
      <w:r w:rsidRPr="00C32110">
        <w:rPr>
          <w:rFonts w:cs="Times New Roman"/>
        </w:rPr>
        <w:t>Препараты, применяющиеся при брадиаритмиях</w:t>
      </w:r>
    </w:p>
    <w:p w:rsidR="00914516" w:rsidRPr="00C32110" w:rsidRDefault="00914516" w:rsidP="00C32110">
      <w:pPr>
        <w:spacing w:line="360" w:lineRule="auto"/>
        <w:rPr>
          <w:rFonts w:cs="Times New Roman"/>
        </w:rPr>
      </w:pPr>
      <w:r w:rsidRPr="00C32110">
        <w:rPr>
          <w:rFonts w:cs="Times New Roman"/>
          <w:lang w:val="en-US"/>
        </w:rPr>
        <w:t>I</w:t>
      </w:r>
      <w:r w:rsidRPr="00C32110">
        <w:rPr>
          <w:rFonts w:cs="Times New Roman"/>
        </w:rPr>
        <w:t xml:space="preserve">. М-холиноблокаторы: </w:t>
      </w:r>
      <w:r w:rsidRPr="00C32110">
        <w:rPr>
          <w:rFonts w:cs="Times New Roman"/>
          <w:i/>
          <w:iCs/>
        </w:rPr>
        <w:t>Атропин сульфат</w:t>
      </w:r>
    </w:p>
    <w:p w:rsidR="00914516" w:rsidRPr="00C32110" w:rsidRDefault="00914516" w:rsidP="00C32110">
      <w:pPr>
        <w:spacing w:line="360" w:lineRule="auto"/>
        <w:rPr>
          <w:rFonts w:cs="Times New Roman"/>
          <w:i/>
          <w:iCs/>
        </w:rPr>
      </w:pPr>
      <w:r w:rsidRPr="00C32110">
        <w:rPr>
          <w:rFonts w:cs="Times New Roman"/>
          <w:lang w:val="en-US"/>
        </w:rPr>
        <w:t xml:space="preserve">II. </w:t>
      </w:r>
      <w:r w:rsidRPr="00C32110">
        <w:rPr>
          <w:rFonts w:cs="Times New Roman"/>
          <w:lang w:val="en-US"/>
        </w:rPr>
        <w:sym w:font="Symbol" w:char="F062"/>
      </w:r>
      <w:r w:rsidRPr="00C32110">
        <w:rPr>
          <w:rFonts w:cs="Times New Roman"/>
        </w:rPr>
        <w:t xml:space="preserve">-адреномиметики: </w:t>
      </w:r>
      <w:r w:rsidRPr="00C32110">
        <w:rPr>
          <w:rFonts w:cs="Times New Roman"/>
          <w:i/>
          <w:iCs/>
        </w:rPr>
        <w:t>Изопротеренол</w:t>
      </w:r>
    </w:p>
    <w:p w:rsidR="00EA79DB" w:rsidRPr="00C32110" w:rsidRDefault="00EA79DB" w:rsidP="00C32110">
      <w:pPr>
        <w:spacing w:line="360" w:lineRule="auto"/>
        <w:rPr>
          <w:rFonts w:cs="Times New Roman"/>
          <w:i/>
          <w:iCs/>
        </w:rPr>
      </w:pPr>
    </w:p>
    <w:p w:rsidR="00EA79DB" w:rsidRPr="00C32110" w:rsidRDefault="00EA79DB" w:rsidP="00C32110">
      <w:pPr>
        <w:spacing w:line="360" w:lineRule="auto"/>
        <w:rPr>
          <w:rFonts w:cs="Times New Roman"/>
          <w:b/>
        </w:rPr>
      </w:pPr>
      <w:r w:rsidRPr="00C32110">
        <w:rPr>
          <w:rFonts w:cs="Times New Roman"/>
          <w:b/>
        </w:rPr>
        <w:t xml:space="preserve">Средства, преимущественно блокирующие ионные каналы кардиомиоцитов </w:t>
      </w:r>
    </w:p>
    <w:p w:rsidR="00C32110" w:rsidRDefault="00EA79DB" w:rsidP="00C32110">
      <w:pPr>
        <w:spacing w:line="360" w:lineRule="auto"/>
        <w:rPr>
          <w:rFonts w:cs="Times New Roman"/>
        </w:rPr>
      </w:pPr>
      <w:r w:rsidRPr="00C32110">
        <w:rPr>
          <w:rFonts w:cs="Times New Roman"/>
        </w:rPr>
        <w:t xml:space="preserve">Фармакотерапевтический эффект таких противоаритмических средств основан на их способности подавлять автоматизм, влиять на проводимость, пролонгировать эффективный рефрактерный период. Изменение этих параметров обусловлено воздействием препаратов на ионные каналы, что может дополняться их воздействием на рецепторы сердца, иннервируемые адренергическими или холинергическими нервами. Автоматизм клеток </w:t>
      </w:r>
      <w:r w:rsidRPr="00C32110">
        <w:rPr>
          <w:rFonts w:cs="Times New Roman"/>
        </w:rPr>
        <w:lastRenderedPageBreak/>
        <w:t xml:space="preserve">сердца под влиянием противоаритмических средств данной группы снижается. В основном это связано с удлинением диастолической деполяризации (фаза 4) и отчасти - с некоторым повышением порога возбудимости. Все это препятствует чрезмерной активации естественного водителя ритма и появлению эктопических очагов возбуждения. Многие противоаритмические средства, например, хинидин, новокаинамид, угнетают проводимость (в проводящей системе сердца, в предсердиях, желудочках). Это приводит к снижению скорости быстрой деполяризации (фаза 0) и замедлению процесса деполяризации-реполяризации в целом. На ЭКГ снижение проводимости отражается удлинением интервала P-Q и желудочкового комплекса. Положительное влияние угнетения проводимости проявляется, в частности, в том, что угнетение предсердно-желудочковой проводимости при тахиаритмиях предсердий (например, при трепетаниях, мерцаниях) лимитирует распространение патологически высоких ритмов от предсердий к желудочкам, что имеет важное значение для купирования таких аритмий. Способность угнетать проводимость оказывает положительный эффект и при аритмиях, развивающихся по механизму «повторного входа». В этом случае односторонний блок превращается в двусторонний. Важным параметром является также эффективный рефрактерный период. Под влиянием многих противоаритмических препаратов (хинидина, </w:t>
      </w:r>
      <w:proofErr w:type="spellStart"/>
      <w:r w:rsidRPr="00C32110">
        <w:rPr>
          <w:rFonts w:cs="Times New Roman"/>
        </w:rPr>
        <w:t>хинидиноподобных</w:t>
      </w:r>
      <w:proofErr w:type="spellEnd"/>
      <w:r w:rsidRPr="00C32110">
        <w:rPr>
          <w:rFonts w:cs="Times New Roman"/>
        </w:rPr>
        <w:t xml:space="preserve"> средств и др.) он увеличивается. Обычно (хотя и необязательно) это связано с увеличением продолжительности потенциала действия, т.е. с замедлением процесса реполяризации. Совершенно очевидно, что удлинение эффективного рефрактерного периода ограничивает частоту распространяющихся стимулов, что сказывается на течении аритмии. Возбудимость (определяется по порогу потенциала действия) многие препараты снижают. При использовании противоаритмических средств следует учитывать, что многие из них угнетают сократимость миокарда. Выраженное угнетение сократимости миокарда, естественно, отрицательно сказывается на функциональном состоянии сердца, особенно при сердечной недостаточности. При оценке </w:t>
      </w:r>
      <w:proofErr w:type="spellStart"/>
      <w:r w:rsidRPr="00C32110">
        <w:rPr>
          <w:rFonts w:cs="Times New Roman"/>
        </w:rPr>
        <w:t>кардиотропных</w:t>
      </w:r>
      <w:proofErr w:type="spellEnd"/>
      <w:r w:rsidRPr="00C32110">
        <w:rPr>
          <w:rFonts w:cs="Times New Roman"/>
        </w:rPr>
        <w:t xml:space="preserve"> эффектов противоаритмических средств нельзя не учитывать способность некоторых из них изменять экстракардиальные влияния, реализуемые через блуждающие и симпатические нервы. Так, известно, что угнетение передачи с блуждающего нерва на сердце (за счет м-холиноблокирующего действия) повышает синусный ритм, улучшает проводимость в предсердно-желудочковом узле и укорачивает его рефрактерный период. В частности, если речь идет о </w:t>
      </w:r>
      <w:proofErr w:type="spellStart"/>
      <w:r w:rsidRPr="00C32110">
        <w:rPr>
          <w:rFonts w:cs="Times New Roman"/>
        </w:rPr>
        <w:t>хинидине</w:t>
      </w:r>
      <w:proofErr w:type="spellEnd"/>
      <w:r w:rsidRPr="00C32110">
        <w:rPr>
          <w:rFonts w:cs="Times New Roman"/>
        </w:rPr>
        <w:t xml:space="preserve"> и ряде </w:t>
      </w:r>
      <w:proofErr w:type="spellStart"/>
      <w:r w:rsidRPr="00C32110">
        <w:rPr>
          <w:rFonts w:cs="Times New Roman"/>
        </w:rPr>
        <w:t>хинидиноподобных</w:t>
      </w:r>
      <w:proofErr w:type="spellEnd"/>
      <w:r w:rsidRPr="00C32110">
        <w:rPr>
          <w:rFonts w:cs="Times New Roman"/>
        </w:rPr>
        <w:t xml:space="preserve"> веществ, то их </w:t>
      </w:r>
      <w:proofErr w:type="spellStart"/>
      <w:r w:rsidRPr="00C32110">
        <w:rPr>
          <w:rFonts w:cs="Times New Roman"/>
        </w:rPr>
        <w:t>ваголитический</w:t>
      </w:r>
      <w:proofErr w:type="spellEnd"/>
      <w:r w:rsidRPr="00C32110">
        <w:rPr>
          <w:rFonts w:cs="Times New Roman"/>
        </w:rPr>
        <w:t xml:space="preserve"> эффект ослабляет те влияния на сердце, которые обеспечивают противоаритмическое действие этих веществ. Что касается угнетающего влияния отдельных противоаритмических средств из группы блокаторов ионных каналов на адренергическую иннервацию, то оно выражено </w:t>
      </w:r>
      <w:r w:rsidRPr="00C32110">
        <w:rPr>
          <w:rFonts w:cs="Times New Roman"/>
        </w:rPr>
        <w:lastRenderedPageBreak/>
        <w:t xml:space="preserve">у них мало (за исключением </w:t>
      </w:r>
      <w:proofErr w:type="spellStart"/>
      <w:r w:rsidRPr="00C32110">
        <w:rPr>
          <w:rFonts w:cs="Times New Roman"/>
        </w:rPr>
        <w:t>амиодарона</w:t>
      </w:r>
      <w:proofErr w:type="spellEnd"/>
      <w:r w:rsidRPr="00C32110">
        <w:rPr>
          <w:rFonts w:cs="Times New Roman"/>
        </w:rPr>
        <w:t xml:space="preserve">) и не сказывается на основном противоаритмическом эффекте либо незначительно усиливает его. Таким образом, действие противоаритмических средств может быть связано не только с непосредственным влиянием на ионные каналы кардиомиоцитов, но и с изменением их эфферентной иннервации, что следует учитывать при назначении препаратов и оценке их эффективности. </w:t>
      </w:r>
    </w:p>
    <w:p w:rsidR="00C32110" w:rsidRPr="00037048" w:rsidRDefault="00EA79DB" w:rsidP="00C32110">
      <w:pPr>
        <w:spacing w:line="360" w:lineRule="auto"/>
        <w:rPr>
          <w:rFonts w:cs="Times New Roman"/>
          <w:u w:val="single"/>
        </w:rPr>
      </w:pPr>
      <w:r w:rsidRPr="00037048">
        <w:rPr>
          <w:rFonts w:cs="Times New Roman"/>
          <w:u w:val="single"/>
        </w:rPr>
        <w:t>а) Средства, блокирующие натриевые каналы (</w:t>
      </w:r>
      <w:proofErr w:type="spellStart"/>
      <w:r w:rsidRPr="00037048">
        <w:rPr>
          <w:rFonts w:cs="Times New Roman"/>
          <w:u w:val="single"/>
        </w:rPr>
        <w:t>мембраностабилизирующие</w:t>
      </w:r>
      <w:proofErr w:type="spellEnd"/>
      <w:r w:rsidRPr="00037048">
        <w:rPr>
          <w:rFonts w:cs="Times New Roman"/>
          <w:u w:val="single"/>
        </w:rPr>
        <w:t xml:space="preserve"> средства; группа I) </w:t>
      </w:r>
    </w:p>
    <w:p w:rsidR="00C32110" w:rsidRPr="00C32110" w:rsidRDefault="00EA79DB" w:rsidP="00C32110">
      <w:pPr>
        <w:spacing w:line="360" w:lineRule="auto"/>
        <w:rPr>
          <w:rFonts w:cs="Times New Roman"/>
        </w:rPr>
      </w:pPr>
      <w:r w:rsidRPr="00C32110">
        <w:rPr>
          <w:rFonts w:cs="Times New Roman"/>
        </w:rPr>
        <w:t>Наиболее типичным представителем противоаритмических средств подгруппы IА является алкалоид коры хинного дерева хинидин (является правовращающим изомером хинина). В медицинской практике используют хинидина сульфат. Блокируя натриевые каналы,</w:t>
      </w:r>
      <w:r w:rsidR="00EB6D5E" w:rsidRPr="00C32110">
        <w:rPr>
          <w:rFonts w:cs="Times New Roman"/>
        </w:rPr>
        <w:t xml:space="preserve"> </w:t>
      </w:r>
      <w:r w:rsidR="00EB6D5E" w:rsidRPr="00C32110">
        <w:rPr>
          <w:rFonts w:cs="Times New Roman"/>
        </w:rPr>
        <w:t xml:space="preserve">хинидин уменьшает входящий натриевый ток, генерирующий потенциал действия (фаза 0). Хинидин действует на все отделы сердца. Вследствие угнетения автоматизма, увеличения длительности реполяризации и соответственно потенциала действия и эффективного рефрактерного периода, а также снижения проводимости хинидин эффективен при аритмиях, связанных с нарушением автоматизма и проводимости. На ЭКГ наблюдается небольшое удлинение P-R, QRS, Q-T. Хинидин угнетает передачу возбуждения с блуждающего нерва на сердце (за счет </w:t>
      </w:r>
      <w:proofErr w:type="spellStart"/>
      <w:r w:rsidR="00EB6D5E" w:rsidRPr="00C32110">
        <w:rPr>
          <w:rFonts w:cs="Times New Roman"/>
        </w:rPr>
        <w:t>мхолиноблокирующих</w:t>
      </w:r>
      <w:proofErr w:type="spellEnd"/>
      <w:r w:rsidR="00EB6D5E" w:rsidRPr="00C32110">
        <w:rPr>
          <w:rFonts w:cs="Times New Roman"/>
        </w:rPr>
        <w:t xml:space="preserve"> свойств), а также несколько уменьшает </w:t>
      </w:r>
      <w:proofErr w:type="spellStart"/>
      <w:r w:rsidR="00EB6D5E" w:rsidRPr="00C32110">
        <w:rPr>
          <w:rFonts w:cs="Times New Roman"/>
        </w:rPr>
        <w:t>кардиотропные</w:t>
      </w:r>
      <w:proofErr w:type="spellEnd"/>
      <w:r w:rsidR="00EB6D5E" w:rsidRPr="00C32110">
        <w:rPr>
          <w:rFonts w:cs="Times New Roman"/>
        </w:rPr>
        <w:t xml:space="preserve"> симпатические (адренергические) влияния. Блокирующее воздействие на α-адренорецепторы проявляется также в отношении периферических сосудов (несколько снижается общее периферическое сопротивление). Следует учитывать, что хинидин заметно снижает сократимость миокарда. Назначают хинидин обычно внутрь. Он полностью всасывается из желудочно-кишечного тракта. Инактивируется препарат в печени, в связи с чем продолжительность его действия в значительной степени зависит от функции печени (обычно 6-8 ч). Неизмененный хинидин (~ 20%) и продукты его превращения выводятся в основном почками. Имеются препараты хинидина пролонгированного действия. При применении хинидина могут возникать различные побочные и токсические эффекты: звон в ушах, головная боль, нарушение зрения. Нередко наблюдаются диарея, тошнота, рвота. Иногда отмечается идиосинкразия. Тяжелым осложнением являетс</w:t>
      </w:r>
      <w:r w:rsidR="00094397" w:rsidRPr="00C32110">
        <w:rPr>
          <w:rFonts w:cs="Times New Roman"/>
        </w:rPr>
        <w:t>я тромбоцитопеническая пурпура</w:t>
      </w:r>
      <w:r w:rsidR="00EB6D5E" w:rsidRPr="00C32110">
        <w:rPr>
          <w:rFonts w:cs="Times New Roman"/>
        </w:rPr>
        <w:t>. Возможны предсердно-желу</w:t>
      </w:r>
      <w:r w:rsidR="00094397" w:rsidRPr="00C32110">
        <w:rPr>
          <w:rFonts w:cs="Times New Roman"/>
        </w:rPr>
        <w:t xml:space="preserve">дочковый и межжелудочковый блоки, а также токсическая </w:t>
      </w:r>
      <w:proofErr w:type="spellStart"/>
      <w:r w:rsidR="00094397" w:rsidRPr="00C32110">
        <w:rPr>
          <w:rFonts w:cs="Times New Roman"/>
        </w:rPr>
        <w:t>тахиаритмия</w:t>
      </w:r>
      <w:proofErr w:type="spellEnd"/>
      <w:r w:rsidR="00094397" w:rsidRPr="00C32110">
        <w:rPr>
          <w:rFonts w:cs="Times New Roman"/>
        </w:rPr>
        <w:t xml:space="preserve">. Хинидин снижает артериальное давление (падает общее периферическое сопротивление сосудов). При наличии в ушках сердца тромбов иногда наблюдаются эмболии (при переходе от мерцания предсердий к синусному ритму). </w:t>
      </w:r>
    </w:p>
    <w:p w:rsidR="00C32110" w:rsidRPr="00C32110" w:rsidRDefault="00094397" w:rsidP="00C32110">
      <w:pPr>
        <w:spacing w:line="360" w:lineRule="auto"/>
        <w:rPr>
          <w:rFonts w:cs="Times New Roman"/>
        </w:rPr>
      </w:pPr>
      <w:r w:rsidRPr="00C32110">
        <w:rPr>
          <w:rFonts w:cs="Times New Roman"/>
        </w:rPr>
        <w:t>Новокаинамид (</w:t>
      </w:r>
      <w:proofErr w:type="spellStart"/>
      <w:r w:rsidRPr="00C32110">
        <w:rPr>
          <w:rFonts w:cs="Times New Roman"/>
        </w:rPr>
        <w:t>прокаинамида</w:t>
      </w:r>
      <w:proofErr w:type="spellEnd"/>
      <w:r w:rsidRPr="00C32110">
        <w:rPr>
          <w:rFonts w:cs="Times New Roman"/>
        </w:rPr>
        <w:t xml:space="preserve"> хлорид) по фармакологическим свойствам, влиянию на электрофизиологические параметры и показаниям к применению сходен с </w:t>
      </w:r>
      <w:proofErr w:type="spellStart"/>
      <w:r w:rsidRPr="00C32110">
        <w:rPr>
          <w:rFonts w:cs="Times New Roman"/>
        </w:rPr>
        <w:t>хинидином</w:t>
      </w:r>
      <w:proofErr w:type="spellEnd"/>
      <w:r w:rsidRPr="00C32110">
        <w:rPr>
          <w:rFonts w:cs="Times New Roman"/>
        </w:rPr>
        <w:t xml:space="preserve">. </w:t>
      </w:r>
      <w:r w:rsidRPr="00C32110">
        <w:rPr>
          <w:rFonts w:cs="Times New Roman"/>
        </w:rPr>
        <w:lastRenderedPageBreak/>
        <w:t>Сократимость миокарда он снижает в меньшей степени, чем хинидин. Характеризуется менее выраженной, чем у хинидина, ваголитической активностью (сочетается небольшое м</w:t>
      </w:r>
      <w:r w:rsidR="00C32110" w:rsidRPr="00C32110">
        <w:rPr>
          <w:rFonts w:cs="Times New Roman"/>
        </w:rPr>
        <w:t>-</w:t>
      </w:r>
      <w:r w:rsidRPr="00C32110">
        <w:rPr>
          <w:rFonts w:cs="Times New Roman"/>
        </w:rPr>
        <w:t xml:space="preserve">холиноблокирующее и ганглиоблокирующее действие); уменьшает симпатические влияния на сердце. α-Адреноблокирующим эффектом не обладает. Вводят новокаинамид энтерально и парентерально (внутривенно, внутримышечно). Из желудочно-кишечного тракта всасывается быстрее, чем хинидин. По скорости метаболизма </w:t>
      </w:r>
      <w:proofErr w:type="spellStart"/>
      <w:r w:rsidRPr="00C32110">
        <w:rPr>
          <w:rFonts w:cs="Times New Roman"/>
        </w:rPr>
        <w:t>новокаинамида</w:t>
      </w:r>
      <w:proofErr w:type="spellEnd"/>
      <w:r w:rsidRPr="00C32110">
        <w:rPr>
          <w:rFonts w:cs="Times New Roman"/>
        </w:rPr>
        <w:t xml:space="preserve"> у разных пациентов выделяют медленных и быстрых «ацетиляторов», у которых существенно различается продолжительность действия препарата. Выводится почками. Новокаинамид переносится, как правило, хорошо. Аналогично </w:t>
      </w:r>
      <w:proofErr w:type="spellStart"/>
      <w:r w:rsidRPr="00C32110">
        <w:rPr>
          <w:rFonts w:cs="Times New Roman"/>
        </w:rPr>
        <w:t>хинидину</w:t>
      </w:r>
      <w:proofErr w:type="spellEnd"/>
      <w:r w:rsidRPr="00C32110">
        <w:rPr>
          <w:rFonts w:cs="Times New Roman"/>
        </w:rPr>
        <w:t xml:space="preserve"> может вызывать выраженное нарушение проводимости. Сходен с </w:t>
      </w:r>
      <w:proofErr w:type="spellStart"/>
      <w:r w:rsidRPr="00C32110">
        <w:rPr>
          <w:rFonts w:cs="Times New Roman"/>
        </w:rPr>
        <w:t>хинидином</w:t>
      </w:r>
      <w:proofErr w:type="spellEnd"/>
      <w:r w:rsidRPr="00C32110">
        <w:rPr>
          <w:rFonts w:cs="Times New Roman"/>
        </w:rPr>
        <w:t xml:space="preserve"> по </w:t>
      </w:r>
      <w:proofErr w:type="spellStart"/>
      <w:r w:rsidRPr="00C32110">
        <w:rPr>
          <w:rFonts w:cs="Times New Roman"/>
        </w:rPr>
        <w:t>аритмогенному</w:t>
      </w:r>
      <w:proofErr w:type="spellEnd"/>
      <w:r w:rsidRPr="00C32110">
        <w:rPr>
          <w:rFonts w:cs="Times New Roman"/>
        </w:rPr>
        <w:t xml:space="preserve"> действию. Артериальное давление при назначении внутрь снижает в меньшей степени, чем хинидин. Однако в ряде случаев новокаинамид может быть причиной тошноты, рвоты, диареи, судорог. Многие нежелательные реакции на новокаинамид больше выражены при его парентеральном введении</w:t>
      </w:r>
      <w:r w:rsidR="00C32110" w:rsidRPr="00C32110">
        <w:rPr>
          <w:rFonts w:cs="Times New Roman"/>
        </w:rPr>
        <w:t xml:space="preserve"> </w:t>
      </w:r>
      <w:r w:rsidR="00C32110" w:rsidRPr="00C32110">
        <w:rPr>
          <w:rFonts w:cs="Times New Roman"/>
        </w:rPr>
        <w:t xml:space="preserve">(особенно внутривенном), чем при энтеральном. Основной проблемой является возможность гиперчувствительности к </w:t>
      </w:r>
      <w:proofErr w:type="spellStart"/>
      <w:r w:rsidR="00C32110" w:rsidRPr="00C32110">
        <w:rPr>
          <w:rFonts w:cs="Times New Roman"/>
        </w:rPr>
        <w:t>новокаинамиду</w:t>
      </w:r>
      <w:proofErr w:type="spellEnd"/>
      <w:r w:rsidR="00C32110" w:rsidRPr="00C32110">
        <w:rPr>
          <w:rFonts w:cs="Times New Roman"/>
        </w:rPr>
        <w:t xml:space="preserve">, что проявляется лихорадкой, болями в области суставов и мышц, кожной сыпью, редко - </w:t>
      </w:r>
      <w:proofErr w:type="spellStart"/>
      <w:r w:rsidR="00C32110" w:rsidRPr="00C32110">
        <w:rPr>
          <w:rFonts w:cs="Times New Roman"/>
        </w:rPr>
        <w:t>агранулоцитозом</w:t>
      </w:r>
      <w:proofErr w:type="spellEnd"/>
      <w:r w:rsidR="00C32110" w:rsidRPr="00C32110">
        <w:rPr>
          <w:rFonts w:cs="Times New Roman"/>
        </w:rPr>
        <w:t xml:space="preserve"> и развитием синдрома типа красной волчанки. Хинидин и новокаинамид противопоказаны при идиосинкразии и предсердно-желудочковом блоке. Больным с сердечной недостаточностью, гипотоническими состояниями эти вещества следует назначать с осторожностью. Выраженное противоаритмическое </w:t>
      </w:r>
      <w:r w:rsidR="00C32110" w:rsidRPr="00C32110">
        <w:rPr>
          <w:rFonts w:cs="Times New Roman"/>
        </w:rPr>
        <w:t xml:space="preserve">действие оказывает </w:t>
      </w:r>
      <w:proofErr w:type="spellStart"/>
      <w:r w:rsidR="00C32110" w:rsidRPr="00C32110">
        <w:rPr>
          <w:rFonts w:cs="Times New Roman"/>
        </w:rPr>
        <w:t>дизопирамид</w:t>
      </w:r>
      <w:proofErr w:type="spellEnd"/>
      <w:r w:rsidR="00C32110" w:rsidRPr="00C32110">
        <w:rPr>
          <w:rFonts w:cs="Times New Roman"/>
        </w:rPr>
        <w:t xml:space="preserve">. Действует аналогично </w:t>
      </w:r>
      <w:proofErr w:type="spellStart"/>
      <w:r w:rsidR="00C32110" w:rsidRPr="00C32110">
        <w:rPr>
          <w:rFonts w:cs="Times New Roman"/>
        </w:rPr>
        <w:t>хинидину</w:t>
      </w:r>
      <w:proofErr w:type="spellEnd"/>
      <w:r w:rsidR="00C32110" w:rsidRPr="00C32110">
        <w:rPr>
          <w:rFonts w:cs="Times New Roman"/>
        </w:rPr>
        <w:t xml:space="preserve"> на все отделы сократительного миокарда и проводящей системы. Хорошо всасывается из кишечника. Выводится в основном почками. Применяют препарат чаще при желудочковых аритмиях. Он существенно снижает сократительную активность миокарда, что необходимо учитывать при назначении </w:t>
      </w:r>
      <w:proofErr w:type="spellStart"/>
      <w:r w:rsidR="00C32110" w:rsidRPr="00C32110">
        <w:rPr>
          <w:rFonts w:cs="Times New Roman"/>
        </w:rPr>
        <w:t>дизопирамида</w:t>
      </w:r>
      <w:proofErr w:type="spellEnd"/>
      <w:r w:rsidR="00C32110" w:rsidRPr="00C32110">
        <w:rPr>
          <w:rFonts w:cs="Times New Roman"/>
        </w:rPr>
        <w:t>. К числу отрицательных его свойств относится также выраженная м-</w:t>
      </w:r>
      <w:proofErr w:type="spellStart"/>
      <w:r w:rsidR="00C32110" w:rsidRPr="00C32110">
        <w:rPr>
          <w:rFonts w:cs="Times New Roman"/>
        </w:rPr>
        <w:t>холиноблокирующая</w:t>
      </w:r>
      <w:proofErr w:type="spellEnd"/>
      <w:r w:rsidR="00C32110" w:rsidRPr="00C32110">
        <w:rPr>
          <w:rFonts w:cs="Times New Roman"/>
        </w:rPr>
        <w:t xml:space="preserve"> активность, что может приводить к сухости слизистой оболочки ротовой полости, глаз, нарушению аккомодации, задержке мочеотделения. Возможны также тошнота, рвота. </w:t>
      </w:r>
    </w:p>
    <w:p w:rsidR="00C32110" w:rsidRDefault="00C32110" w:rsidP="00C32110">
      <w:pPr>
        <w:spacing w:line="360" w:lineRule="auto"/>
        <w:rPr>
          <w:rFonts w:cs="Times New Roman"/>
        </w:rPr>
      </w:pPr>
      <w:proofErr w:type="spellStart"/>
      <w:r w:rsidRPr="00C32110">
        <w:rPr>
          <w:rFonts w:cs="Times New Roman"/>
        </w:rPr>
        <w:t>Аймалин</w:t>
      </w:r>
      <w:proofErr w:type="spellEnd"/>
      <w:r w:rsidRPr="00C32110">
        <w:rPr>
          <w:rFonts w:cs="Times New Roman"/>
        </w:rPr>
        <w:t xml:space="preserve"> (</w:t>
      </w:r>
      <w:proofErr w:type="spellStart"/>
      <w:r w:rsidRPr="00C32110">
        <w:rPr>
          <w:rFonts w:cs="Times New Roman"/>
        </w:rPr>
        <w:t>аритмал</w:t>
      </w:r>
      <w:proofErr w:type="spellEnd"/>
      <w:r w:rsidRPr="00C32110">
        <w:rPr>
          <w:rFonts w:cs="Times New Roman"/>
        </w:rPr>
        <w:t xml:space="preserve">) - алкалоид раувольфии змеевидной. Изменяет основные функциональные параметры сердца подобно </w:t>
      </w:r>
      <w:proofErr w:type="spellStart"/>
      <w:r w:rsidRPr="00C32110">
        <w:rPr>
          <w:rFonts w:cs="Times New Roman"/>
        </w:rPr>
        <w:t>хинидину</w:t>
      </w:r>
      <w:proofErr w:type="spellEnd"/>
      <w:r w:rsidRPr="00C32110">
        <w:rPr>
          <w:rFonts w:cs="Times New Roman"/>
        </w:rPr>
        <w:t xml:space="preserve">, однако сократимость миокарда уменьшает незначительно. Системное артериальное давление </w:t>
      </w:r>
      <w:proofErr w:type="spellStart"/>
      <w:r w:rsidRPr="00C32110">
        <w:rPr>
          <w:rFonts w:cs="Times New Roman"/>
        </w:rPr>
        <w:t>аймалин</w:t>
      </w:r>
      <w:proofErr w:type="spellEnd"/>
      <w:r w:rsidRPr="00C32110">
        <w:rPr>
          <w:rFonts w:cs="Times New Roman"/>
        </w:rPr>
        <w:t xml:space="preserve"> снижает несущественно, может улучшать коронарное кровообращение. В отличие от резерпина, получаемого из того же растительного сырья, успокаивающим и симпатолитическим эффектами </w:t>
      </w:r>
      <w:proofErr w:type="spellStart"/>
      <w:r w:rsidRPr="00C32110">
        <w:rPr>
          <w:rFonts w:cs="Times New Roman"/>
        </w:rPr>
        <w:t>аймалин</w:t>
      </w:r>
      <w:proofErr w:type="spellEnd"/>
      <w:r w:rsidRPr="00C32110">
        <w:rPr>
          <w:rFonts w:cs="Times New Roman"/>
        </w:rPr>
        <w:t xml:space="preserve"> не обладает. Из желудочно-кишечного тракта всасывается плохо, поэтому его целесообразно вводить парентерально (внутримышечно и внутривенно); t</w:t>
      </w:r>
      <w:r w:rsidRPr="00C32110">
        <w:rPr>
          <w:rFonts w:cs="Times New Roman"/>
          <w:vertAlign w:val="subscript"/>
        </w:rPr>
        <w:t xml:space="preserve">1/2 </w:t>
      </w:r>
      <w:r w:rsidRPr="00C32110">
        <w:rPr>
          <w:rFonts w:cs="Times New Roman"/>
        </w:rPr>
        <w:t xml:space="preserve">= </w:t>
      </w:r>
      <w:r w:rsidRPr="00C32110">
        <w:rPr>
          <w:rFonts w:cs="Times New Roman"/>
        </w:rPr>
        <w:lastRenderedPageBreak/>
        <w:t xml:space="preserve">15 ч. Применяют </w:t>
      </w:r>
      <w:proofErr w:type="spellStart"/>
      <w:r w:rsidRPr="00C32110">
        <w:rPr>
          <w:rFonts w:cs="Times New Roman"/>
        </w:rPr>
        <w:t>аймалин</w:t>
      </w:r>
      <w:proofErr w:type="spellEnd"/>
      <w:r w:rsidRPr="00C32110">
        <w:rPr>
          <w:rFonts w:cs="Times New Roman"/>
        </w:rPr>
        <w:t xml:space="preserve"> при экстрасистолах, пароксизмальной мерцательной аритмии предсердий. Переносится он обычно хорошо. Иногда вызывает диспепсические явления, общую слабость. К средствам, блокирующим натриевые каналы, относятся также лидокаин, </w:t>
      </w:r>
      <w:proofErr w:type="spellStart"/>
      <w:r w:rsidRPr="00C32110">
        <w:rPr>
          <w:rFonts w:cs="Times New Roman"/>
        </w:rPr>
        <w:t>мексилетин</w:t>
      </w:r>
      <w:proofErr w:type="spellEnd"/>
      <w:r w:rsidRPr="00C32110">
        <w:rPr>
          <w:rFonts w:cs="Times New Roman"/>
        </w:rPr>
        <w:t xml:space="preserve"> и дифенин. Однако по ряду свойств они несколько отличаются от хинидина, в связи с чем их выделяют в группу IB. </w:t>
      </w:r>
    </w:p>
    <w:p w:rsidR="00C32110" w:rsidRDefault="00C32110" w:rsidP="00C32110">
      <w:pPr>
        <w:spacing w:line="360" w:lineRule="auto"/>
        <w:rPr>
          <w:rFonts w:cs="Times New Roman"/>
        </w:rPr>
      </w:pPr>
      <w:r w:rsidRPr="00C32110">
        <w:rPr>
          <w:rFonts w:cs="Times New Roman"/>
        </w:rPr>
        <w:t xml:space="preserve">Лидокаин применяется не только как местный анестетик, но и как противоаритмическое средство. При резорбтивном действии он оказывает угнетающее влияние на автоматизм (снижается скорость фазы 4 - диастолической деполяризации). Это происходит в волокнах Пуркинье и в мышце желудочков, но не в синусно-предсердном узле. Отмеченное влияние проявляется подавлением эктопических очагов возбуждения. На скорость быстрой деполяризации (фаза 0) он не влияет или незначительно снижает ее (в волокнах Пуркинье). В отличие от хинидина длительность потенциала действия (т.е. фазы реполяризации) и в небольшой степени эффективный рефрактерный период лидокаин уменьшает (преимущественно в проводящей системе и мышце желудочков). На ЭКГ отмечается укорочение интервала Q-T. Сократимость миокарда лидокаин не изменяет или несколько снижает. </w:t>
      </w:r>
      <w:proofErr w:type="spellStart"/>
      <w:r w:rsidRPr="00C32110">
        <w:rPr>
          <w:rFonts w:cs="Times New Roman"/>
        </w:rPr>
        <w:t>Ваголитические</w:t>
      </w:r>
      <w:proofErr w:type="spellEnd"/>
      <w:r w:rsidRPr="00C32110">
        <w:rPr>
          <w:rFonts w:cs="Times New Roman"/>
        </w:rPr>
        <w:t xml:space="preserve"> свойства у него отсутствуют. На гемодинамику оказывает незначительное влияние. Вводят лидокаин обычно внутривенно (дробно или путем постоянной инфузии). Препарат характеризуется быстро развивающимся и кратковременным эффектом (после однократного введения действует в течение 10-20 мин). </w:t>
      </w:r>
      <w:proofErr w:type="spellStart"/>
      <w:r w:rsidRPr="00C32110">
        <w:rPr>
          <w:rFonts w:cs="Times New Roman"/>
        </w:rPr>
        <w:t>Бóльшая</w:t>
      </w:r>
      <w:proofErr w:type="spellEnd"/>
      <w:r w:rsidRPr="00C32110">
        <w:rPr>
          <w:rFonts w:cs="Times New Roman"/>
        </w:rPr>
        <w:t xml:space="preserve"> часть лидокаина инактивируется в печени. При патологии печени или нарушении ее кровоснабжения скорость метаболизма препарата снижается. Основное показание к применению - желудочковые аритмии (экстрасистолы и тахикардия, возникающие при инфаркте миокарда, операциях на открытом сердце, в послеоперационном периоде). Переносится препарат обычно хорошо. </w:t>
      </w:r>
    </w:p>
    <w:p w:rsidR="00C32110" w:rsidRDefault="00C32110" w:rsidP="00C32110">
      <w:pPr>
        <w:spacing w:line="360" w:lineRule="auto"/>
        <w:rPr>
          <w:rFonts w:cs="Times New Roman"/>
        </w:rPr>
      </w:pPr>
      <w:r w:rsidRPr="00C32110">
        <w:rPr>
          <w:rFonts w:cs="Times New Roman"/>
        </w:rPr>
        <w:t xml:space="preserve">Производным лидокаина является противоаритмическое средство </w:t>
      </w:r>
      <w:proofErr w:type="spellStart"/>
      <w:r w:rsidRPr="00C32110">
        <w:rPr>
          <w:rFonts w:cs="Times New Roman"/>
        </w:rPr>
        <w:t>мексилетин</w:t>
      </w:r>
      <w:proofErr w:type="spellEnd"/>
      <w:r w:rsidRPr="00C32110">
        <w:rPr>
          <w:rFonts w:cs="Times New Roman"/>
        </w:rPr>
        <w:t xml:space="preserve">. В отличие от лидокаина это стойкое соединение, эффективное при энтеральном введении. </w:t>
      </w:r>
      <w:proofErr w:type="spellStart"/>
      <w:r w:rsidRPr="00C32110">
        <w:rPr>
          <w:rFonts w:cs="Times New Roman"/>
        </w:rPr>
        <w:t>Мексилетин</w:t>
      </w:r>
      <w:proofErr w:type="spellEnd"/>
      <w:r w:rsidRPr="00C32110">
        <w:rPr>
          <w:rFonts w:cs="Times New Roman"/>
        </w:rPr>
        <w:t xml:space="preserve"> хорошо всасывается из кишечника. Действует длительно (6-8 ч), однако терапевтическая широта его небольшая. Может вызывать побочные эффекты со стороны сердца и гемодинамики, а также неврологические нарушения. Применяется при желудочковой экстрасистолии. </w:t>
      </w:r>
    </w:p>
    <w:p w:rsidR="00EA79DB" w:rsidRDefault="00C32110" w:rsidP="00C32110">
      <w:pPr>
        <w:spacing w:line="360" w:lineRule="auto"/>
        <w:rPr>
          <w:rFonts w:cs="Times New Roman"/>
        </w:rPr>
      </w:pPr>
      <w:r w:rsidRPr="00C32110">
        <w:rPr>
          <w:rFonts w:cs="Times New Roman"/>
        </w:rPr>
        <w:t>Дифенин (</w:t>
      </w:r>
      <w:proofErr w:type="spellStart"/>
      <w:r w:rsidRPr="00C32110">
        <w:rPr>
          <w:rFonts w:cs="Times New Roman"/>
        </w:rPr>
        <w:t>дифенилгидантоин</w:t>
      </w:r>
      <w:proofErr w:type="spellEnd"/>
      <w:r w:rsidRPr="00C32110">
        <w:rPr>
          <w:rFonts w:cs="Times New Roman"/>
        </w:rPr>
        <w:t>, фенитоин) является противоэпилептическим средством. Вместе с тем у него выражена и противоаритмическая активность, которая по электрофизиологическим характеристикам аналогична таковой лидокаина. Препарат уменьшает скорость диастолической деполяризации волокон Пуркинье (но не синусно</w:t>
      </w:r>
      <w:r w:rsidR="00037048">
        <w:rPr>
          <w:rFonts w:cs="Times New Roman"/>
        </w:rPr>
        <w:t>-</w:t>
      </w:r>
      <w:r w:rsidRPr="00C32110">
        <w:rPr>
          <w:rFonts w:cs="Times New Roman"/>
        </w:rPr>
        <w:t xml:space="preserve">предсердного узла) и, следовательно, подавляет их автоматизм. Практически не влияет на </w:t>
      </w:r>
      <w:r w:rsidRPr="00C32110">
        <w:rPr>
          <w:rFonts w:cs="Times New Roman"/>
        </w:rPr>
        <w:lastRenderedPageBreak/>
        <w:t xml:space="preserve">проводимость, однако в случае исходного угнетения может ее улучшить. Подобно лидокаину, дифенин укорачивает потенциал действия в большей степени, чем эффективный рефрактерный период. Сокращает интервал Q-T. Таким образом, дифенин сходен с </w:t>
      </w:r>
      <w:proofErr w:type="spellStart"/>
      <w:r w:rsidRPr="00C32110">
        <w:rPr>
          <w:rFonts w:cs="Times New Roman"/>
        </w:rPr>
        <w:t>хинидином</w:t>
      </w:r>
      <w:proofErr w:type="spellEnd"/>
      <w:r w:rsidRPr="00C32110">
        <w:rPr>
          <w:rFonts w:cs="Times New Roman"/>
        </w:rPr>
        <w:t xml:space="preserve"> только по способности подавлять автоматизм. На сократительную активность миокарда и артериальное давление выраженного эффекта в терапевтических дозах не оказывает. В результате воздействия на ЦНС снижает </w:t>
      </w:r>
      <w:proofErr w:type="spellStart"/>
      <w:r w:rsidRPr="00C32110">
        <w:rPr>
          <w:rFonts w:cs="Times New Roman"/>
        </w:rPr>
        <w:t>импульсацию</w:t>
      </w:r>
      <w:proofErr w:type="spellEnd"/>
      <w:r w:rsidRPr="00C32110">
        <w:rPr>
          <w:rFonts w:cs="Times New Roman"/>
        </w:rPr>
        <w:t xml:space="preserve"> в эфферентных адренергических волокнах, иннервирующих сердце. Дифенин всасывается из желудочно-кишечного тракта медленно и неполно. Снижение содержания </w:t>
      </w:r>
      <w:proofErr w:type="spellStart"/>
      <w:r w:rsidRPr="00C32110">
        <w:rPr>
          <w:rFonts w:cs="Times New Roman"/>
        </w:rPr>
        <w:t>дифенина</w:t>
      </w:r>
      <w:proofErr w:type="spellEnd"/>
      <w:r w:rsidRPr="00C32110">
        <w:rPr>
          <w:rFonts w:cs="Times New Roman"/>
        </w:rPr>
        <w:t xml:space="preserve"> в плазме происходит медленно, поэтому возможна кумуляция. Основное количество </w:t>
      </w:r>
      <w:proofErr w:type="spellStart"/>
      <w:r w:rsidRPr="00C32110">
        <w:rPr>
          <w:rFonts w:cs="Times New Roman"/>
        </w:rPr>
        <w:t>дифе</w:t>
      </w:r>
      <w:r w:rsidRPr="00C32110">
        <w:rPr>
          <w:rFonts w:cs="Times New Roman"/>
        </w:rPr>
        <w:t>нина</w:t>
      </w:r>
      <w:proofErr w:type="spellEnd"/>
      <w:r w:rsidRPr="00C32110">
        <w:rPr>
          <w:rFonts w:cs="Times New Roman"/>
        </w:rPr>
        <w:t xml:space="preserve"> инактивируется в печени (&gt;</w:t>
      </w:r>
      <w:r w:rsidRPr="00C32110">
        <w:rPr>
          <w:rFonts w:cs="Times New Roman"/>
        </w:rPr>
        <w:t xml:space="preserve">95%). Продукты его превращения выделяются почками. Вводят дифенин внутрь и иногда внутривенно (в виде натриевой соли). Заслуживает внимания применение </w:t>
      </w:r>
      <w:proofErr w:type="spellStart"/>
      <w:r w:rsidRPr="00C32110">
        <w:rPr>
          <w:rFonts w:cs="Times New Roman"/>
        </w:rPr>
        <w:t>дифенина</w:t>
      </w:r>
      <w:proofErr w:type="spellEnd"/>
      <w:r w:rsidRPr="00C32110">
        <w:rPr>
          <w:rFonts w:cs="Times New Roman"/>
        </w:rPr>
        <w:t xml:space="preserve"> при тахиаритмиях, вызванных передозировкой сердечных гликозидов. В этих случаях дифенин устраняет или уменьшает нарушения ритма благодаря подавлению автоматизма, но не углубляет угнетающее действие сердечных гликозидов на проводимость и не устраняет их положительный инотропный эффект. Активен дифенин и при желудочковых аритмиях иного генеза. При внутривенном применении </w:t>
      </w:r>
      <w:proofErr w:type="spellStart"/>
      <w:r w:rsidRPr="00C32110">
        <w:rPr>
          <w:rFonts w:cs="Times New Roman"/>
        </w:rPr>
        <w:t>дифенина</w:t>
      </w:r>
      <w:proofErr w:type="spellEnd"/>
      <w:r w:rsidRPr="00C32110">
        <w:rPr>
          <w:rFonts w:cs="Times New Roman"/>
        </w:rPr>
        <w:t xml:space="preserve"> возможны остро возникающие побочные эффекты - аритмии, гипотензия. При длительном энтеральном введении препарата наблюдаются различные неблагоприятные эффекты, отмеченные ранее.</w:t>
      </w:r>
    </w:p>
    <w:p w:rsidR="00037048" w:rsidRDefault="00C32110" w:rsidP="00C32110">
      <w:pPr>
        <w:spacing w:line="360" w:lineRule="auto"/>
      </w:pPr>
      <w:r>
        <w:t xml:space="preserve">Блокаторы натриевых каналов группы IС включают </w:t>
      </w:r>
      <w:proofErr w:type="spellStart"/>
      <w:r>
        <w:t>флекаинид</w:t>
      </w:r>
      <w:proofErr w:type="spellEnd"/>
      <w:r>
        <w:t xml:space="preserve">, </w:t>
      </w:r>
      <w:proofErr w:type="spellStart"/>
      <w:r>
        <w:t>пропафенон</w:t>
      </w:r>
      <w:proofErr w:type="spellEnd"/>
      <w:r>
        <w:t xml:space="preserve">. К этой группе можно отнести также препараты смешанного типа действия </w:t>
      </w:r>
      <w:proofErr w:type="spellStart"/>
      <w:r>
        <w:t>этмозин</w:t>
      </w:r>
      <w:proofErr w:type="spellEnd"/>
      <w:r>
        <w:t xml:space="preserve"> (IС/IB/IA) и </w:t>
      </w:r>
      <w:proofErr w:type="spellStart"/>
      <w:r>
        <w:t>этацизин</w:t>
      </w:r>
      <w:proofErr w:type="spellEnd"/>
      <w:r>
        <w:t xml:space="preserve"> (IC/IV). Действуют они на все отделы сердца. Их назначают при </w:t>
      </w:r>
      <w:proofErr w:type="spellStart"/>
      <w:r>
        <w:t>наджелудочковых</w:t>
      </w:r>
      <w:proofErr w:type="spellEnd"/>
      <w:r>
        <w:t xml:space="preserve"> и желудочковых тахиаритмиях. Однако применять эти препараты следует с осторожностью, так как они обладают выраженной </w:t>
      </w:r>
      <w:proofErr w:type="spellStart"/>
      <w:r>
        <w:t>аритмогенной</w:t>
      </w:r>
      <w:proofErr w:type="spellEnd"/>
      <w:r>
        <w:t xml:space="preserve"> (</w:t>
      </w:r>
      <w:proofErr w:type="spellStart"/>
      <w:r>
        <w:t>проаритмической</w:t>
      </w:r>
      <w:proofErr w:type="spellEnd"/>
      <w:r>
        <w:t xml:space="preserve">) активностью. При желудочковых тахиаритмиях их применяют по жизненным показаниям в случае неэффективности других противоаритмических средств. Использование препаратов группы IС в постинфарктном периоде для профилактики желудочковых </w:t>
      </w:r>
      <w:proofErr w:type="spellStart"/>
      <w:r>
        <w:t>тахиаритмий</w:t>
      </w:r>
      <w:proofErr w:type="spellEnd"/>
      <w:r>
        <w:t xml:space="preserve"> нецелесообразно, так как частота летальных исходов на фоне их действия повышается (по сравнению с таковой у больных, принимавших плацебо). </w:t>
      </w:r>
    </w:p>
    <w:p w:rsidR="00037048" w:rsidRDefault="00C32110" w:rsidP="00C32110">
      <w:pPr>
        <w:spacing w:line="360" w:lineRule="auto"/>
      </w:pPr>
      <w:proofErr w:type="spellStart"/>
      <w:r>
        <w:t>Флекаинида</w:t>
      </w:r>
      <w:proofErr w:type="spellEnd"/>
      <w:r>
        <w:t xml:space="preserve"> ацетат вызывает выраженное угнетение проводимости. Это проявляется в снижении скорости быстрой деполяризации (V). Понижается также проводимость в атриовентрикулярном узле, пучке Гиса, волокнах Пуркинье и желудочках сердца. На ЭКГ это проявляется увеличением интервала P-R и комплекса QRS. Скорость реполяризации в желудочках </w:t>
      </w:r>
      <w:proofErr w:type="spellStart"/>
      <w:r>
        <w:t>флекаинид</w:t>
      </w:r>
      <w:proofErr w:type="spellEnd"/>
      <w:r>
        <w:t xml:space="preserve"> не изменяет. Автоматизм </w:t>
      </w:r>
      <w:proofErr w:type="spellStart"/>
      <w:r>
        <w:t>синоатриального</w:t>
      </w:r>
      <w:proofErr w:type="spellEnd"/>
      <w:r>
        <w:t xml:space="preserve"> узла незначительно угнетает. Сократимость миокарда снижает в небольшой степени. Препарат хорошо </w:t>
      </w:r>
      <w:r>
        <w:lastRenderedPageBreak/>
        <w:t xml:space="preserve">всасывается из пищеварительного тракта. При первом прохождении через печень практически не подвергается биотрансформации. Неизмененный препарат и метаболиты выделяются почками. Применяют </w:t>
      </w:r>
      <w:proofErr w:type="spellStart"/>
      <w:r>
        <w:t>флекаинид</w:t>
      </w:r>
      <w:proofErr w:type="spellEnd"/>
      <w:r>
        <w:t xml:space="preserve"> при </w:t>
      </w:r>
      <w:proofErr w:type="spellStart"/>
      <w:r>
        <w:t>наджелудочковых</w:t>
      </w:r>
      <w:proofErr w:type="spellEnd"/>
      <w:r>
        <w:t xml:space="preserve"> и желудочковых аритмиях. Вводят внутрь и иногда внутривенно. Из побочных эффектов нередко наблюдаются головокружение, нарушение зрения, тошнота, головная боль, диспноэ. Аритмогенность значительная. Препарат противопоказан при выраженном сердечном блоке и кардиогенном шоке. </w:t>
      </w:r>
    </w:p>
    <w:p w:rsidR="009B78B3" w:rsidRDefault="00C32110" w:rsidP="00C32110">
      <w:pPr>
        <w:spacing w:line="360" w:lineRule="auto"/>
      </w:pPr>
      <w:r>
        <w:t xml:space="preserve">К этой </w:t>
      </w:r>
      <w:r w:rsidR="00037048">
        <w:t xml:space="preserve">же группе относится </w:t>
      </w:r>
      <w:proofErr w:type="spellStart"/>
      <w:r w:rsidR="00037048">
        <w:t>пропафенон</w:t>
      </w:r>
      <w:proofErr w:type="spellEnd"/>
      <w:r>
        <w:t xml:space="preserve">. Наряду с блокированием натриевых каналов он обладает также некоторым β-адреноблокирующим эффектом и маловыраженным угнетающим влиянием на кальциевые каналы. Процессы ассоциации-диссоциации вещества в натриевых каналах протекают медленно. Препарат угнетает автоматизм </w:t>
      </w:r>
      <w:proofErr w:type="spellStart"/>
      <w:r>
        <w:t>синоатриального</w:t>
      </w:r>
      <w:proofErr w:type="spellEnd"/>
      <w:r>
        <w:t xml:space="preserve"> и эктопических узлов. Снижает проводимость в атриовентрикулярном узле, предсердиях, желудочках, в системе волокон Гиса-Пуркинье. Увеличивает эффективный рефрактерный период (в предсердиях, пучке Гиса, волокнах Пуркинье, желудочках). На ЭКГ отмечается увеличение интервала</w:t>
      </w:r>
      <w:r w:rsidR="009B78B3">
        <w:t xml:space="preserve"> </w:t>
      </w:r>
      <w:r>
        <w:t>P-R и комплекса QRS. Снижение сердечного выброса проявляется на фоне сердечной недостаточности. Препарат хорошо всасывается из кишечника, но при прохождении через печеночный барьер значительная его часть метаболизируется. Поэтому биодоступность пропафенона невелика и варьирует в значительных пределах (3-40%). Выделяют группы пациентов с быстрым (90%) и медленным (10%) метаболизмом пропафенона. t</w:t>
      </w:r>
      <w:r w:rsidRPr="00037048">
        <w:rPr>
          <w:vertAlign w:val="subscript"/>
        </w:rPr>
        <w:t>1/2</w:t>
      </w:r>
      <w:r>
        <w:t xml:space="preserve"> для первой группы равно 5,5 ч, а для второй - 17,2 ч. Различия в скорости метаболизма обусловлены генетически. Применяют </w:t>
      </w:r>
      <w:proofErr w:type="spellStart"/>
      <w:r>
        <w:t>пропафенон</w:t>
      </w:r>
      <w:proofErr w:type="spellEnd"/>
      <w:r>
        <w:t xml:space="preserve"> в основном при </w:t>
      </w:r>
      <w:proofErr w:type="spellStart"/>
      <w:r>
        <w:t>наджелудочковых</w:t>
      </w:r>
      <w:proofErr w:type="spellEnd"/>
      <w:r>
        <w:t xml:space="preserve"> аритмиях, а также при желудочковых аритмиях в случае неэффективности других препаратов (назначают внутрь и иногда внутривенно). Побочные эффек</w:t>
      </w:r>
      <w:r w:rsidR="00037048">
        <w:t>ты наблюдаются часто (у 1/3-1</w:t>
      </w:r>
      <w:r>
        <w:t xml:space="preserve">/5 пациентов). Отмечаются тошнота, рвота, запор, бронхоспазм, слабость, утомляемость и др. Выражено </w:t>
      </w:r>
      <w:proofErr w:type="spellStart"/>
      <w:r>
        <w:t>аритмогенное</w:t>
      </w:r>
      <w:proofErr w:type="spellEnd"/>
      <w:r>
        <w:t xml:space="preserve"> действие. </w:t>
      </w:r>
      <w:proofErr w:type="spellStart"/>
      <w:r>
        <w:t>Пропафенон</w:t>
      </w:r>
      <w:proofErr w:type="spellEnd"/>
      <w:r>
        <w:t xml:space="preserve"> противопоказан при выраженном нарушении проводимости, при сердечной недостаточности, кардиогенном шоке. </w:t>
      </w:r>
    </w:p>
    <w:p w:rsidR="00C32110" w:rsidRDefault="00C32110" w:rsidP="00C32110">
      <w:pPr>
        <w:spacing w:line="360" w:lineRule="auto"/>
      </w:pPr>
      <w:r>
        <w:t xml:space="preserve">К этой группе можно отнести и производные </w:t>
      </w:r>
      <w:proofErr w:type="spellStart"/>
      <w:r>
        <w:t>фенотиазина</w:t>
      </w:r>
      <w:proofErr w:type="spellEnd"/>
      <w:r>
        <w:t xml:space="preserve"> </w:t>
      </w:r>
      <w:proofErr w:type="spellStart"/>
      <w:r>
        <w:t>этмозин</w:t>
      </w:r>
      <w:proofErr w:type="spellEnd"/>
      <w:r>
        <w:t xml:space="preserve"> (</w:t>
      </w:r>
      <w:proofErr w:type="spellStart"/>
      <w:r>
        <w:t>морацизина</w:t>
      </w:r>
      <w:proofErr w:type="spellEnd"/>
      <w:r>
        <w:t xml:space="preserve"> гидрохлорид) и </w:t>
      </w:r>
      <w:proofErr w:type="spellStart"/>
      <w:r>
        <w:t>этацизин</w:t>
      </w:r>
      <w:proofErr w:type="spellEnd"/>
      <w:r>
        <w:t xml:space="preserve">. Оба являются препаратами смешанного типа действия. </w:t>
      </w:r>
      <w:proofErr w:type="spellStart"/>
      <w:r>
        <w:t>Этмозин</w:t>
      </w:r>
      <w:proofErr w:type="spellEnd"/>
      <w:r>
        <w:t xml:space="preserve"> сочетает в себе характеристики всех 3 подгрупп блокаторов натриевых каналов (IC, IB, IA). </w:t>
      </w:r>
      <w:proofErr w:type="spellStart"/>
      <w:r>
        <w:t>Этацизин</w:t>
      </w:r>
      <w:proofErr w:type="spellEnd"/>
      <w:r>
        <w:t xml:space="preserve"> блокирует не только натриевые, но и кальциевые каналы (IC, IV). </w:t>
      </w:r>
      <w:proofErr w:type="spellStart"/>
      <w:r>
        <w:t>Этмозин</w:t>
      </w:r>
      <w:proofErr w:type="spellEnd"/>
      <w:r>
        <w:t xml:space="preserve"> угнетает проводимость в предсердно-желудочковом узле, пучке Гиса и волокнах Пуркинье. Практически не изменяет скорость реполяризации. Артериальное давление и частоту сердечных сокращений незначительно повышает. Несколько улучшает коронарное кровообращение. На сократительную активность миокарда существенного влияния не </w:t>
      </w:r>
      <w:r>
        <w:lastRenderedPageBreak/>
        <w:t xml:space="preserve">оказывает. Хорошо всасывается из пищеварительного тракта. Биодоступность примерно 40%. Почти полностью метаболизируется в печени. Выделяются метаболиты почками. Препарат эффективен при желудочковых и </w:t>
      </w:r>
      <w:proofErr w:type="spellStart"/>
      <w:r>
        <w:t>наджелудочковых</w:t>
      </w:r>
      <w:proofErr w:type="spellEnd"/>
      <w:r>
        <w:t xml:space="preserve"> аритмиях. Однако, учитывая высокую </w:t>
      </w:r>
      <w:proofErr w:type="spellStart"/>
      <w:r>
        <w:t>аритмогенную</w:t>
      </w:r>
      <w:proofErr w:type="spellEnd"/>
      <w:r>
        <w:t xml:space="preserve"> активность </w:t>
      </w:r>
      <w:proofErr w:type="spellStart"/>
      <w:r>
        <w:t>этмозина</w:t>
      </w:r>
      <w:proofErr w:type="spellEnd"/>
      <w:r>
        <w:t xml:space="preserve">, его рекомендуют применять только при желудочковых аритмиях в случае неэффективности других противоаритмических препаратов. Побочные эффекты наблюдаются у 2-5% больных. Отмечаются головокружение, головная боль, утомляемость, диспноэ, учащенное сердцебиение, парестезии, боли в области живота, миалгия, диарея и др. Выраженной противоаритмической активностью обладает </w:t>
      </w:r>
      <w:proofErr w:type="spellStart"/>
      <w:r>
        <w:t>этацизин</w:t>
      </w:r>
      <w:proofErr w:type="spellEnd"/>
      <w:r>
        <w:t xml:space="preserve">. Оказывает угнетающее влияние на автоматизм и проводимость. Благодаря блокирующему влиянию на кальциевые каналы снижает сократительную активность миокарда. Показания и противопоказания к применению аналогичны таковым для </w:t>
      </w:r>
      <w:proofErr w:type="spellStart"/>
      <w:r>
        <w:t>этмозина</w:t>
      </w:r>
      <w:proofErr w:type="spellEnd"/>
      <w:r>
        <w:t xml:space="preserve">. Побочные проявления наблюдаются чаще, чем у </w:t>
      </w:r>
      <w:proofErr w:type="spellStart"/>
      <w:r>
        <w:t>этмозина</w:t>
      </w:r>
      <w:proofErr w:type="spellEnd"/>
      <w:r>
        <w:t xml:space="preserve"> (головокружение, шум в ушах, нарушение зрения, парестезии и др.). Наиболее часто неблагоприятные эффекты (в том числе кардиальные и гемодинамические) наблюдаются при внутривенном введении </w:t>
      </w:r>
      <w:proofErr w:type="spellStart"/>
      <w:r>
        <w:t>этацизина</w:t>
      </w:r>
      <w:proofErr w:type="spellEnd"/>
      <w:r>
        <w:t xml:space="preserve">. Поэтому более безопасно назначать препарат энтерально. </w:t>
      </w:r>
    </w:p>
    <w:p w:rsidR="00037048" w:rsidRPr="00037048" w:rsidRDefault="00037048" w:rsidP="00C32110">
      <w:pPr>
        <w:spacing w:line="360" w:lineRule="auto"/>
        <w:rPr>
          <w:u w:val="single"/>
        </w:rPr>
      </w:pPr>
      <w:r w:rsidRPr="00037048">
        <w:rPr>
          <w:u w:val="single"/>
        </w:rPr>
        <w:t>б) Средства, блоки</w:t>
      </w:r>
      <w:r w:rsidRPr="00037048">
        <w:rPr>
          <w:u w:val="single"/>
        </w:rPr>
        <w:t>рующие кальциевые каналы L-типа</w:t>
      </w:r>
      <w:r w:rsidRPr="00037048">
        <w:rPr>
          <w:u w:val="single"/>
        </w:rPr>
        <w:t xml:space="preserve"> (антагонисты кальция, блокаторы медленных кальциевых каналов; группа IV) </w:t>
      </w:r>
    </w:p>
    <w:p w:rsidR="00DD5519" w:rsidRDefault="00037048" w:rsidP="00C32110">
      <w:pPr>
        <w:spacing w:line="360" w:lineRule="auto"/>
      </w:pPr>
      <w:r>
        <w:t xml:space="preserve">Ионы кальция играют важную роль в регуляции функций сердечно-сосудистой системы. Известно, что деятельность сердца и тонус кровеносных сосудов в большой степени зависят от обмена ионов кальция, в частности от вне- и внутриклеточного их распределения. Поэтому возможность управления кинетикой ионов кальция представляет значительный интерес. Одним из таких путей является блокирование кальциевых каналов. За последнее время созданы и широко применяются в медицинской практике многие блокаторы кальциевых каналов. Исходя из химической структуры, блокаторы кальциевых каналов L-типа подразделяют на следующие группы: </w:t>
      </w:r>
    </w:p>
    <w:p w:rsidR="00DD5519" w:rsidRDefault="00037048" w:rsidP="00C32110">
      <w:pPr>
        <w:spacing w:line="360" w:lineRule="auto"/>
      </w:pPr>
      <w:proofErr w:type="spellStart"/>
      <w:r>
        <w:t>дифенилалкиламины</w:t>
      </w:r>
      <w:proofErr w:type="spellEnd"/>
      <w:r>
        <w:t xml:space="preserve"> (верапамил); </w:t>
      </w:r>
    </w:p>
    <w:p w:rsidR="00DD5519" w:rsidRDefault="00037048" w:rsidP="00C32110">
      <w:pPr>
        <w:spacing w:line="360" w:lineRule="auto"/>
      </w:pPr>
      <w:proofErr w:type="spellStart"/>
      <w:r>
        <w:t>бензотиазепины</w:t>
      </w:r>
      <w:proofErr w:type="spellEnd"/>
      <w:r>
        <w:t xml:space="preserve"> (дилтиазем); </w:t>
      </w:r>
    </w:p>
    <w:p w:rsidR="00DD5519" w:rsidRDefault="00037048" w:rsidP="00C32110">
      <w:pPr>
        <w:spacing w:line="360" w:lineRule="auto"/>
      </w:pPr>
      <w:proofErr w:type="spellStart"/>
      <w:r>
        <w:t>дигидропиридины</w:t>
      </w:r>
      <w:proofErr w:type="spellEnd"/>
      <w:r>
        <w:t xml:space="preserve"> (</w:t>
      </w:r>
      <w:proofErr w:type="spellStart"/>
      <w:r>
        <w:t>нифедипин</w:t>
      </w:r>
      <w:proofErr w:type="spellEnd"/>
      <w:r>
        <w:t xml:space="preserve">, </w:t>
      </w:r>
      <w:proofErr w:type="spellStart"/>
      <w:r>
        <w:t>исрадипин</w:t>
      </w:r>
      <w:proofErr w:type="spellEnd"/>
      <w:r>
        <w:t xml:space="preserve">, </w:t>
      </w:r>
      <w:proofErr w:type="spellStart"/>
      <w:r>
        <w:t>никардипин</w:t>
      </w:r>
      <w:proofErr w:type="spellEnd"/>
      <w:r>
        <w:t xml:space="preserve">, </w:t>
      </w:r>
      <w:proofErr w:type="spellStart"/>
      <w:r>
        <w:t>нимодипин</w:t>
      </w:r>
      <w:proofErr w:type="spellEnd"/>
      <w:r>
        <w:t xml:space="preserve">, амлодипин); </w:t>
      </w:r>
    </w:p>
    <w:p w:rsidR="00DD5519" w:rsidRDefault="00037048" w:rsidP="00C32110">
      <w:pPr>
        <w:spacing w:line="360" w:lineRule="auto"/>
      </w:pPr>
      <w:proofErr w:type="spellStart"/>
      <w:r>
        <w:t>дифенилпиперазины</w:t>
      </w:r>
      <w:proofErr w:type="spellEnd"/>
      <w:r w:rsidR="00DD5519">
        <w:t xml:space="preserve"> </w:t>
      </w:r>
      <w:r>
        <w:t>(</w:t>
      </w:r>
      <w:proofErr w:type="spellStart"/>
      <w:r>
        <w:t>циннаризин</w:t>
      </w:r>
      <w:proofErr w:type="spellEnd"/>
      <w:r>
        <w:t xml:space="preserve">, </w:t>
      </w:r>
      <w:proofErr w:type="spellStart"/>
      <w:r>
        <w:t>флунаризин</w:t>
      </w:r>
      <w:proofErr w:type="spellEnd"/>
      <w:r>
        <w:t xml:space="preserve">). </w:t>
      </w:r>
    </w:p>
    <w:p w:rsidR="00DD5519" w:rsidRDefault="00037048" w:rsidP="00C32110">
      <w:pPr>
        <w:spacing w:line="360" w:lineRule="auto"/>
      </w:pPr>
      <w:r>
        <w:t>К числу блокаторов кальциевых каналов, обладающих выраженной противоаритмической активностью (г</w:t>
      </w:r>
      <w:r w:rsidR="00DD5519">
        <w:t>руппа IV), относятся верапамил, дилтиазем</w:t>
      </w:r>
      <w:r>
        <w:t xml:space="preserve"> и ряд других препаратов. Они эффективны также при коронарной недостаточности, а дилтиазем - и при артериальной гипертензии. Основное действие блокаторов кальциевых каналов проявляется в угнетении входящего медленного кальциевого тока (затрудняют вход </w:t>
      </w:r>
      <w:r>
        <w:lastRenderedPageBreak/>
        <w:t>внеклеточных ионов</w:t>
      </w:r>
      <w:r w:rsidR="00DD5519">
        <w:t xml:space="preserve"> </w:t>
      </w:r>
      <w:r w:rsidR="00DD5519">
        <w:t>кальция внутрь клетки), обусловленном преимущественно блоком потенциалзависимых кальциевых каналов. Последние открываются при деполяризации клеточной мембраны. Следует отметить, что препараты разной структуры имеют свои места связывания в кальциевых каналах. Кальциевые каналы, регулируемые рецепторами, блокируются в меньшей степени. В итоге происходят угнетение проводимости и увеличение эффективного рефрактерного периода в предсердно</w:t>
      </w:r>
      <w:r w:rsidR="00DD5519">
        <w:t>-</w:t>
      </w:r>
      <w:r w:rsidR="00DD5519">
        <w:t>желудочковом узле (препараты мало влияют на волокна Пуркинье). Благодаря этому эффекту блокаторы кальциевых каналов препятствуют поступлению к желудочкам сердца стимулов чрезмерно высокой частоты, что нормализует их деятельность. Кроме того, блокаторы кальциевых каналов подавляют автоматизм синусно</w:t>
      </w:r>
      <w:r w:rsidR="00DD5519">
        <w:t>-</w:t>
      </w:r>
      <w:r w:rsidR="00DD5519">
        <w:t>предсердного узла, снижая скорость диастолической деполяризации (фаза 4). Преимущественное их влияние на синусно-предсердный и предсердно-желудочковый узлы обусловлено активацией обоих узлов входящим кальциевым током. Угнетение тока ионов кальция в мышечные клетки проявляется также в снижении сократимости миокарда и расширении корона</w:t>
      </w:r>
      <w:r w:rsidR="00DD5519">
        <w:t>рных сосудов (в меньшей степени –</w:t>
      </w:r>
      <w:r w:rsidR="00DD5519">
        <w:t xml:space="preserve"> периферических сосудов). </w:t>
      </w:r>
    </w:p>
    <w:p w:rsidR="00DD5519" w:rsidRDefault="00DD5519" w:rsidP="00C32110">
      <w:pPr>
        <w:spacing w:line="360" w:lineRule="auto"/>
      </w:pPr>
      <w:r>
        <w:t>К числу широко применяемых при аритмии препаратов относится верапамил. Он хорошо всасывается из кишечника.</w:t>
      </w:r>
      <w:r>
        <w:t xml:space="preserve"> </w:t>
      </w:r>
      <w:r>
        <w:t xml:space="preserve">Выделяется с мочой и желчью в неизмененном виде (3-4%) и в виде конъюгатов. Применяют верапамил при </w:t>
      </w:r>
      <w:proofErr w:type="spellStart"/>
      <w:r>
        <w:t>суправентрикулярных</w:t>
      </w:r>
      <w:proofErr w:type="spellEnd"/>
      <w:r>
        <w:t xml:space="preserve"> аритмиях (пароксизмальной тахикардии и мерцательной аритмии) и стенокардии. Вводят внутрь и внутривенно. Возможны побочные эффекты (гипотензия, усиление сердечной недостаточности, атриовентрикулярная блокада, тошнота, рвота, головокружение, аллергические реакции). </w:t>
      </w:r>
    </w:p>
    <w:p w:rsidR="00DD5519" w:rsidRDefault="00DD5519" w:rsidP="00C32110">
      <w:pPr>
        <w:spacing w:line="360" w:lineRule="auto"/>
      </w:pPr>
      <w:r>
        <w:t xml:space="preserve">К блокаторам кальциевых каналов, обладающим противоаритмической активностью, относится также дилтиазем. Он хорошо всасывается из пищеварительного тракта. Активно </w:t>
      </w:r>
      <w:proofErr w:type="spellStart"/>
      <w:r>
        <w:t>ацетилируется</w:t>
      </w:r>
      <w:proofErr w:type="spellEnd"/>
      <w:r>
        <w:t xml:space="preserve">. Дилтиазем и его метаболиты выделяются преимущественно кишечником. К побочным эффектам </w:t>
      </w:r>
      <w:proofErr w:type="spellStart"/>
      <w:r>
        <w:t>дилтиазема</w:t>
      </w:r>
      <w:proofErr w:type="spellEnd"/>
      <w:r>
        <w:t xml:space="preserve"> относятся головная боль, головокружение, учащенное сердцебиение, тахикардия, слабость, мышечные спазмы, отеки и др. </w:t>
      </w:r>
    </w:p>
    <w:p w:rsidR="00DD5519" w:rsidRPr="00DD5519" w:rsidRDefault="00DD5519" w:rsidP="00C32110">
      <w:pPr>
        <w:spacing w:line="360" w:lineRule="auto"/>
        <w:rPr>
          <w:u w:val="single"/>
        </w:rPr>
      </w:pPr>
      <w:r w:rsidRPr="00DD5519">
        <w:rPr>
          <w:u w:val="single"/>
        </w:rPr>
        <w:t xml:space="preserve">в) Блокаторы калиевых каналов (средства, пролонгирующие реполяризацию, увеличивающие продолжительность потенциала действия; группа III) </w:t>
      </w:r>
    </w:p>
    <w:p w:rsidR="00C32110" w:rsidRDefault="00DD5519" w:rsidP="00C32110">
      <w:pPr>
        <w:spacing w:line="360" w:lineRule="auto"/>
      </w:pPr>
      <w:r>
        <w:t xml:space="preserve">Одним из таких препаратов </w:t>
      </w:r>
      <w:r>
        <w:t>является амиодарон</w:t>
      </w:r>
      <w:r>
        <w:t xml:space="preserve">. Он обладает противоаритмической активностью. Эффективен также при лечении коронарной недостаточности. Противоаритмическое действие развивается медленно. При длительном применении амиодарон вызывает увеличение продолжительности потенциала действия и эффективного рефрактерного периода предсердий, предсердно-желудочкового узла и желудочков. </w:t>
      </w:r>
      <w:proofErr w:type="spellStart"/>
      <w:r>
        <w:t>Реполяризация</w:t>
      </w:r>
      <w:proofErr w:type="spellEnd"/>
      <w:r>
        <w:t xml:space="preserve"> соответственно замедляется. На ЭКГ увеличивается интервал QT. Основой </w:t>
      </w:r>
      <w:r>
        <w:lastRenderedPageBreak/>
        <w:t xml:space="preserve">противоаритмической активности </w:t>
      </w:r>
      <w:proofErr w:type="spellStart"/>
      <w:r>
        <w:t>амиодарона</w:t>
      </w:r>
      <w:proofErr w:type="spellEnd"/>
      <w:r>
        <w:t xml:space="preserve"> является снижение автоматизма, проводимости и возбудимости синусно-предсердного и предсердно-желудочкового узлов. Механизм увеличения продолжительности потенциала действия связан с блоком калиевых каналов (снижается выведение ионов калия из кардиомиоцитов). Кроме того, амиодарон блокирует натриевые каналы, а также вызывает неконкурентный блокβ-адренорецепторов и в небольшой степени кальциевых каналов, т.е. сочетает свойства препаратов I, II, III и IV групп. Положительное его влияние при стенокардии связано главным образом с уменьшением потребности миокарда в кислороде. Амиодарон снижает адренергические влияния на сердце и коронарные сосуды (благодаря неконкурентному блоку α- и β-адренорецепторов), является антагонистом глюкагона и слабым блокатором кальциевых каналов. </w:t>
      </w:r>
      <w:proofErr w:type="spellStart"/>
      <w:r>
        <w:t>Урежает</w:t>
      </w:r>
      <w:proofErr w:type="spellEnd"/>
      <w:r>
        <w:t xml:space="preserve"> частоту сердечных сокращений и снижает артериальное давление. Несколько улучшает коронарное кровообращение, уменьшая сопротивление коронарных сосудов. Всасывается амиодарон из желудочно-кишечного тракта примерно на 50%. Вводится один раз в сутки. Максимальный эффект разв</w:t>
      </w:r>
      <w:r>
        <w:t>ивается через несколько недель</w:t>
      </w:r>
      <w:r>
        <w:t xml:space="preserve">. Метаболизируется в печени. Выделяется медленно, главным образом кишечником. Применяют при </w:t>
      </w:r>
      <w:proofErr w:type="spellStart"/>
      <w:r>
        <w:t>суправентрикулярных</w:t>
      </w:r>
      <w:proofErr w:type="spellEnd"/>
      <w:r>
        <w:t xml:space="preserve"> и желудочковых аритмиях, а также при стенокардии</w:t>
      </w:r>
      <w:r>
        <w:t xml:space="preserve">. </w:t>
      </w:r>
    </w:p>
    <w:p w:rsidR="00DD5519" w:rsidRDefault="00DD5519" w:rsidP="00C32110">
      <w:pPr>
        <w:spacing w:line="360" w:lineRule="auto"/>
      </w:pPr>
      <w:r>
        <w:t>Из побочных эффектов возможны диспепсические явления, чрезмерная брадикардия, предсердно-желудочковый блок, обратимое отложение микрокристаллов препарата в роговице, пигментация кожи (окрашивается в серо-голубой цвет), фотодерматиты, дисфункция щитовидной железы. Иногда развивается фиброз легких. В больших дозах может вызывать разнообразные неврологические нарушения (парестезии, тремор и др.). Следует учитывать, что после отмены препарата побочные эффекты могут сохраняться довольно длительно</w:t>
      </w:r>
      <w:r>
        <w:t>.</w:t>
      </w:r>
    </w:p>
    <w:p w:rsidR="00A2612E" w:rsidRDefault="00DD5519" w:rsidP="00C32110">
      <w:pPr>
        <w:spacing w:line="360" w:lineRule="auto"/>
      </w:pPr>
      <w:r>
        <w:t xml:space="preserve">К этой же группе относится симпатолитик </w:t>
      </w:r>
      <w:proofErr w:type="spellStart"/>
      <w:r>
        <w:t>орнид</w:t>
      </w:r>
      <w:proofErr w:type="spellEnd"/>
      <w:r>
        <w:t>, используемый в качестве противоаритмического средства. Он вызывает увеличение продолжительности потенциала действия и эффективного рефрактерного периода</w:t>
      </w:r>
      <w:r w:rsidR="00A2612E">
        <w:t xml:space="preserve"> </w:t>
      </w:r>
      <w:r w:rsidR="00A2612E">
        <w:t xml:space="preserve">в волокнах Пуркинье и мышце желудочков. Уменьшает частоту синусного ритма. Угнетает проводимость в предсердно-желудочковом узле. Сократимость миокарда не изменяет. Из желудочно-кишечного тракта </w:t>
      </w:r>
      <w:proofErr w:type="spellStart"/>
      <w:r w:rsidR="00A2612E">
        <w:t>орнид</w:t>
      </w:r>
      <w:proofErr w:type="spellEnd"/>
      <w:r w:rsidR="00A2612E">
        <w:t xml:space="preserve"> всасывается плохо, поэтому его вводят внутривенно или внутримышечно. Выводится преимущественно в неизмененном виде почками. Применяется при желудочковых аритмиях, устойчивых к другим противоаритмическим препаратам. Среди нежелательных эффектов - гипотензия, в том числе ортостатическая, тошнота, рвота, а также болевые ощущения в области околоушных желез. </w:t>
      </w:r>
    </w:p>
    <w:p w:rsidR="00A2612E" w:rsidRDefault="00A2612E" w:rsidP="00C32110">
      <w:pPr>
        <w:spacing w:line="360" w:lineRule="auto"/>
      </w:pPr>
      <w:r>
        <w:lastRenderedPageBreak/>
        <w:t xml:space="preserve">К представителям этой </w:t>
      </w:r>
      <w:r>
        <w:t>группы можно отнести и соталол</w:t>
      </w:r>
      <w:r>
        <w:t xml:space="preserve">, который представляет собой смесь изомеров. L-соталол обладает неизбирательной β-адреноблокирующей активностью, а d-соталол является блокатором калиевых каналов. Таким образом, применяемый в практике рацемат </w:t>
      </w:r>
      <w:proofErr w:type="spellStart"/>
      <w:r>
        <w:t>соталола</w:t>
      </w:r>
      <w:proofErr w:type="spellEnd"/>
      <w:r>
        <w:t xml:space="preserve"> является противоаритмическим средством смешанного типа действия Блокируя калиевые каналы и β</w:t>
      </w:r>
      <w:proofErr w:type="gramStart"/>
      <w:r w:rsidRPr="00A2612E">
        <w:rPr>
          <w:vertAlign w:val="subscript"/>
        </w:rPr>
        <w:t>1</w:t>
      </w:r>
      <w:r>
        <w:t>,β</w:t>
      </w:r>
      <w:proofErr w:type="gramEnd"/>
      <w:r w:rsidRPr="00A2612E">
        <w:rPr>
          <w:vertAlign w:val="subscript"/>
        </w:rPr>
        <w:t>2</w:t>
      </w:r>
      <w:r>
        <w:t xml:space="preserve">-адренорецепторы, он пролонгирует процесс реполяризации, угнетает автоматизм </w:t>
      </w:r>
      <w:proofErr w:type="spellStart"/>
      <w:r>
        <w:t>синоатриального</w:t>
      </w:r>
      <w:proofErr w:type="spellEnd"/>
      <w:r>
        <w:t xml:space="preserve"> узла, снижает проводимость и увеличивает рефрактерный период в атриовентрикулярном узле. Уменьшает частоту сердечных сокращений. Всасывается из пищеварительного тракта хорошо. Биодоступность составляет 90-100%. Выводится из организма почками в неизмененном виде. Характеризуется высокой противоаритмической эффективностью. Применяется при желудочковых и </w:t>
      </w:r>
      <w:proofErr w:type="spellStart"/>
      <w:r>
        <w:t>наджелудочковых</w:t>
      </w:r>
      <w:proofErr w:type="spellEnd"/>
      <w:r>
        <w:t xml:space="preserve"> аритмиях. Вводят внутрь 2 раза в сутки. Из нежелательных эффектов следует отметить аритмогенность препарата. Отмечаются также синусная брадикардия, утомляемость, диспноэ, снижение сократительной активности миокарда. На фоне почечной недостаточности частота и выраженность побочных эффектов нарастают. </w:t>
      </w:r>
    </w:p>
    <w:p w:rsidR="00A2612E" w:rsidRDefault="00A2612E" w:rsidP="00C32110">
      <w:pPr>
        <w:spacing w:line="360" w:lineRule="auto"/>
      </w:pPr>
      <w:r>
        <w:t xml:space="preserve">Избирательные блокаторы калиевых каналов (III группа), обладающие высокой противоаритмической активностью, привлекают сейчас большое внимание. Задача заключается в создании препаратов типа </w:t>
      </w:r>
      <w:proofErr w:type="spellStart"/>
      <w:r>
        <w:t>амиодарона</w:t>
      </w:r>
      <w:proofErr w:type="spellEnd"/>
      <w:r>
        <w:t xml:space="preserve">, но с минимальными отрицательными эффектами. Важно также получить соединения, не имеющие в молекуле атомов йода и не нарушающие функцию щитовидной железы. </w:t>
      </w:r>
    </w:p>
    <w:p w:rsidR="00A2612E" w:rsidRDefault="00A2612E" w:rsidP="00C32110">
      <w:pPr>
        <w:spacing w:line="360" w:lineRule="auto"/>
      </w:pPr>
      <w:r>
        <w:t>Одним из таких</w:t>
      </w:r>
      <w:r>
        <w:t xml:space="preserve"> препаратов является </w:t>
      </w:r>
      <w:proofErr w:type="spellStart"/>
      <w:r>
        <w:t>дофетилид</w:t>
      </w:r>
      <w:proofErr w:type="spellEnd"/>
      <w:r>
        <w:t xml:space="preserve">. Он обладает избирательным и выраженным блокирующим влиянием на калиевые каналы сердца. На натриевые и кальциевые каналы, α- и β-адренорецепторы не действует. Пролонгирует эффективный рефрактерный период, удлиняет реполяризацию и соответственно увеличивает продолжительность вызванных потенциалов действия. Проводимость импульсов по желудочкам не изменяет. Оказывает небольшое отрицательное хронотропное действие. Не снижает сократительную активность миокарда. Интервал P-R и комплекс QRS не изменяются. На системную гемодинамику практически не влияет. Хорошо всасывается из пищеварительного тракта. </w:t>
      </w:r>
      <w:proofErr w:type="gramStart"/>
      <w:r>
        <w:t>Биодоступность &gt;</w:t>
      </w:r>
      <w:proofErr w:type="gramEnd"/>
      <w:r>
        <w:t xml:space="preserve"> 90%. Максимальная концентрация в плазме крови достигается через 2-3 ч, а стабильная концентрация - через 2-3 дня; t1/2 ≈ 10 ч. Частично метаболизируется в печени (около 20%). Выделяются неизмененное вещество и метаболиты преимущественно почками. Применяется </w:t>
      </w:r>
      <w:proofErr w:type="spellStart"/>
      <w:r>
        <w:t>дофетилид</w:t>
      </w:r>
      <w:proofErr w:type="spellEnd"/>
      <w:r>
        <w:t xml:space="preserve"> в основном при </w:t>
      </w:r>
      <w:proofErr w:type="spellStart"/>
      <w:r>
        <w:t>суправентрикулярных</w:t>
      </w:r>
      <w:proofErr w:type="spellEnd"/>
      <w:r>
        <w:t xml:space="preserve"> аритмиях (мерцаниях, трепетаниях предсердий). Основной недостаток препарата - возможность развития выраженных желудочковых </w:t>
      </w:r>
      <w:proofErr w:type="spellStart"/>
      <w:r>
        <w:t>тахиаритмий</w:t>
      </w:r>
      <w:proofErr w:type="spellEnd"/>
      <w:r>
        <w:t xml:space="preserve">. </w:t>
      </w:r>
      <w:r>
        <w:lastRenderedPageBreak/>
        <w:t xml:space="preserve">Возможны также нарушение проводимости, брадикардия. Из </w:t>
      </w:r>
      <w:proofErr w:type="spellStart"/>
      <w:r>
        <w:t>некардиальных</w:t>
      </w:r>
      <w:proofErr w:type="spellEnd"/>
      <w:r>
        <w:t xml:space="preserve"> побочных эффектов отмечаются головная боль, головокружение, боли в области грудной клетки и др. </w:t>
      </w:r>
    </w:p>
    <w:p w:rsidR="00A2612E" w:rsidRDefault="00A2612E" w:rsidP="00C32110">
      <w:pPr>
        <w:spacing w:line="360" w:lineRule="auto"/>
      </w:pPr>
    </w:p>
    <w:p w:rsidR="00A2612E" w:rsidRPr="00A2612E" w:rsidRDefault="00A2612E" w:rsidP="00C32110">
      <w:pPr>
        <w:spacing w:line="360" w:lineRule="auto"/>
        <w:rPr>
          <w:b/>
        </w:rPr>
      </w:pPr>
      <w:r w:rsidRPr="00A2612E">
        <w:rPr>
          <w:b/>
        </w:rPr>
        <w:t xml:space="preserve">Средства, противоаритмическое действие которых связано с их преимущественным влиянием на рецепторы эфферентной иннервации сердца </w:t>
      </w:r>
    </w:p>
    <w:p w:rsidR="00A2612E" w:rsidRDefault="00A2612E" w:rsidP="00C32110">
      <w:pPr>
        <w:spacing w:line="360" w:lineRule="auto"/>
      </w:pPr>
      <w:r>
        <w:t xml:space="preserve">Противоаритмическое действие веществ данной группы связано в основном с устранением или усилением эфферентных нейрогенных влияний на сердце. Осуществляется это преимущественно за счет взаимодействия веществ с </w:t>
      </w:r>
      <w:proofErr w:type="spellStart"/>
      <w:r>
        <w:t>адреноили</w:t>
      </w:r>
      <w:proofErr w:type="spellEnd"/>
      <w:r>
        <w:t xml:space="preserve"> холинорецепторами сердца. </w:t>
      </w:r>
    </w:p>
    <w:p w:rsidR="00200373" w:rsidRPr="00200373" w:rsidRDefault="00A2612E" w:rsidP="00C32110">
      <w:pPr>
        <w:spacing w:line="360" w:lineRule="auto"/>
        <w:rPr>
          <w:u w:val="single"/>
        </w:rPr>
      </w:pPr>
      <w:r w:rsidRPr="00200373">
        <w:rPr>
          <w:u w:val="single"/>
        </w:rPr>
        <w:t xml:space="preserve">а) Средства, влияющие на β-адренорецепторы кардиомиоцитов (группа II) </w:t>
      </w:r>
    </w:p>
    <w:p w:rsidR="00DD5519" w:rsidRDefault="00A2612E" w:rsidP="00C32110">
      <w:pPr>
        <w:spacing w:line="360" w:lineRule="auto"/>
      </w:pPr>
      <w:r>
        <w:t>Как известно, важную роль в регуляции функции сердца играет адренергическая (симпатическая) иннервация. Ее возбуждение сопровождается повышением частоты и силы сокращений предсердий и желудочков. Скорость проведения импульсов в синусно-предсердном и предсердно-желудочковом узлах возрастает. Повышается автоматизм. Указанные изменения связаны с возбуждением β1-адренорецепторов сердца. Повышение тонуса адренергической иннервации и высвобождение значительных количеств адреналина из надпочечников, как и повышение чувствительности миокарда к катехоламинам, могут быть причиной аритмий сердца, поэтому в качестве противоаритмических средств большой интерес представляю</w:t>
      </w:r>
      <w:r w:rsidR="00200373">
        <w:t>т β -адреноблокаторы (группа II</w:t>
      </w:r>
      <w:r>
        <w:t>). Широкое распространение в медицинской практике получил анаприлин (</w:t>
      </w:r>
      <w:r w:rsidR="00200373">
        <w:t>пропранолол</w:t>
      </w:r>
      <w:r>
        <w:t xml:space="preserve">). Его антиаритмическая активность в основном связана с тем, что он блокирует β-адренорецепторы и тем самым устраняет влияние на сердце адренергической иннервации, а также циркулирующего в крови адреналина. При этом подавляется активность синусного узла, а также эктопических очагов возбуждения. В очень высоких дозах анаприлин оказывает маловыраженное угнетающее действие на натриевые каналы, но практического значения это не имеет. В целом анаприлин </w:t>
      </w:r>
      <w:proofErr w:type="spellStart"/>
      <w:r>
        <w:t>урежает</w:t>
      </w:r>
      <w:proofErr w:type="spellEnd"/>
      <w:r>
        <w:t xml:space="preserve"> ритм сердечных сокращений, увеличивает эффективный рефрактерный период предсердно-желудочкового узла, уменьшает автоматизм клеток сердца, угнетает проводимость в предсердно-желудочковом узле и снижает возбудимость. Применение </w:t>
      </w:r>
      <w:proofErr w:type="spellStart"/>
      <w:r>
        <w:t>анаприлина</w:t>
      </w:r>
      <w:proofErr w:type="spellEnd"/>
      <w:r>
        <w:t xml:space="preserve"> сопровождается угнетением сократимости миокарда. Работа сердца при этом понижается. Применяют анаприлин при </w:t>
      </w:r>
      <w:proofErr w:type="spellStart"/>
      <w:r>
        <w:t>суправентрикулярных</w:t>
      </w:r>
      <w:proofErr w:type="spellEnd"/>
      <w:r>
        <w:t xml:space="preserve"> и желудочковых аритмиях. В качестве противоаритмических средств используют также β1-адреноблокаторы (например, </w:t>
      </w:r>
      <w:proofErr w:type="spellStart"/>
      <w:r>
        <w:t>талинолол</w:t>
      </w:r>
      <w:proofErr w:type="spellEnd"/>
      <w:r>
        <w:t>, атенолол, метопролол) и β-адреноблокаторы с внутренней симпатомиметиче</w:t>
      </w:r>
      <w:r w:rsidR="00200373">
        <w:t>ской активностью (</w:t>
      </w:r>
      <w:proofErr w:type="spellStart"/>
      <w:r w:rsidR="00200373">
        <w:t>окспренолол</w:t>
      </w:r>
      <w:proofErr w:type="spellEnd"/>
      <w:r w:rsidR="00200373">
        <w:t>)</w:t>
      </w:r>
      <w:r>
        <w:t>. Досто</w:t>
      </w:r>
      <w:r w:rsidR="00200373">
        <w:t xml:space="preserve">инством последнего является то, что он в меньшей степени угнетает сократительную активность миокарда (благодаря наличию симпатомиметического действия). При брадиаритмиях и нарушении </w:t>
      </w:r>
      <w:r w:rsidR="00200373">
        <w:lastRenderedPageBreak/>
        <w:t xml:space="preserve">проводимости, </w:t>
      </w:r>
      <w:r w:rsidR="00200373">
        <w:t>например,</w:t>
      </w:r>
      <w:r w:rsidR="00200373">
        <w:t xml:space="preserve"> при предсердно</w:t>
      </w:r>
      <w:r w:rsidR="00200373">
        <w:t>-</w:t>
      </w:r>
      <w:r w:rsidR="00200373">
        <w:t>желудочковом блоке, могут быть эффективны вещества, стимулирующие β-адренорецепторы сердца. Уже было отмечено, что повышение тонуса адренергической иннервации облегчает проведение возбуждения по сердцу. С этой целью вводят β-адреномиметики (изадрин) или α-, β</w:t>
      </w:r>
      <w:r w:rsidR="00200373">
        <w:t>-</w:t>
      </w:r>
      <w:r w:rsidR="00200373">
        <w:t>адреномиметики (адреналина гидрохлорид), а также симпатомиметики</w:t>
      </w:r>
      <w:r w:rsidR="00200373">
        <w:t xml:space="preserve"> (эфедрина гидрохлорид).</w:t>
      </w:r>
    </w:p>
    <w:p w:rsidR="00200373" w:rsidRPr="00200373" w:rsidRDefault="00200373" w:rsidP="00C32110">
      <w:pPr>
        <w:spacing w:line="360" w:lineRule="auto"/>
        <w:rPr>
          <w:u w:val="single"/>
        </w:rPr>
      </w:pPr>
      <w:r w:rsidRPr="00200373">
        <w:rPr>
          <w:u w:val="single"/>
        </w:rPr>
        <w:t xml:space="preserve">б) Средства, влияющие на м-холинорецепторы кардиомиоцитов </w:t>
      </w:r>
    </w:p>
    <w:p w:rsidR="00200373" w:rsidRDefault="00200373" w:rsidP="00C32110">
      <w:pPr>
        <w:spacing w:line="360" w:lineRule="auto"/>
      </w:pPr>
      <w:r>
        <w:t xml:space="preserve">Существенное влияние на сердце оказывает и холинергическая иннервация. Правый блуждающий нерв вызывает угнетение синусно-предсердного узла, а левый </w:t>
      </w:r>
      <w:r>
        <w:t>–</w:t>
      </w:r>
      <w:r>
        <w:t xml:space="preserve"> предсердно</w:t>
      </w:r>
      <w:r>
        <w:t>-</w:t>
      </w:r>
      <w:r>
        <w:t>желудочкового узла. При повышении тонуса блуждающих нервов происходит снижение частоты сердечных сокращений, уменьшается сократимость предсердий и, возможно, желудочков. Автоматизм клеток предсердий снижается, скорость проведения в предсердно</w:t>
      </w:r>
      <w:r>
        <w:t>-</w:t>
      </w:r>
      <w:r>
        <w:t>желудочковом узле падает. При чрезмерно высоком тонусе блуждающего нерва может возникнуть предсердно-желудочковый блок. В случае развития синусно-</w:t>
      </w:r>
      <w:r>
        <w:t>предсердной или предсердно-желу</w:t>
      </w:r>
      <w:r>
        <w:t xml:space="preserve">дочковой блокады, а также при брадиаритмиях показаны вещества, устраняющие тормозные влияния блуждающих нервов на сердце, - м-холиноблокаторы. Из них иногда применяют атропин. Более целесообразно назначение четвертичных аммониевых солей атропина и скополамина (или других м-холиноблокаторов), не проникающих в ЦНС. В некоторых случаях, </w:t>
      </w:r>
      <w:r>
        <w:t>например,</w:t>
      </w:r>
      <w:r>
        <w:t xml:space="preserve"> при </w:t>
      </w:r>
      <w:proofErr w:type="spellStart"/>
      <w:r>
        <w:t>суправентрикулярных</w:t>
      </w:r>
      <w:proofErr w:type="spellEnd"/>
      <w:r>
        <w:t xml:space="preserve"> аритмиях, возникает необходимость повысить тонус (эффект) блуждающих нервов. Из лекарственных средств для этих целей иногда используют короткодействующий антихолинэстеразный препарат эдрофоний или вазопрессорные средства из группы α-адреномиметиков (мезатон). Как известно, эдрофоний стабилизирует эндогенный ацетилхолин и тем самым усиливает </w:t>
      </w:r>
      <w:proofErr w:type="spellStart"/>
      <w:r>
        <w:t>вагусные</w:t>
      </w:r>
      <w:proofErr w:type="spellEnd"/>
      <w:r>
        <w:t xml:space="preserve"> влияния. Мезатон рефлекторно тонизирует блуждающие нервы</w:t>
      </w:r>
      <w:r>
        <w:t xml:space="preserve"> в результате повышения артери</w:t>
      </w:r>
      <w:r>
        <w:t>ального давления. Эти вещества опосредованно влияют на холинорецепторы, повышая концентрацию медиатора ацетилхолина в синаптической щели и тем самым усиливая его эффект.</w:t>
      </w:r>
    </w:p>
    <w:p w:rsidR="00200373" w:rsidRPr="00200373" w:rsidRDefault="00200373" w:rsidP="00C32110">
      <w:pPr>
        <w:spacing w:line="360" w:lineRule="auto"/>
        <w:rPr>
          <w:b/>
        </w:rPr>
      </w:pPr>
      <w:r w:rsidRPr="00200373">
        <w:rPr>
          <w:b/>
        </w:rPr>
        <w:t xml:space="preserve">Разные средства, обладающие противоаритмической активностью </w:t>
      </w:r>
    </w:p>
    <w:p w:rsidR="00200373" w:rsidRPr="00C32110" w:rsidRDefault="00200373" w:rsidP="00C32110">
      <w:pPr>
        <w:spacing w:line="360" w:lineRule="auto"/>
        <w:rPr>
          <w:rFonts w:cs="Times New Roman"/>
        </w:rPr>
      </w:pPr>
      <w:r>
        <w:t xml:space="preserve">При многих нарушениях ритма сердечных сокращений, особенно связанных с уменьшением содержания ионов калия в плазме крови (например, при применении некоторых диуретиков) и в миокарде (при передозировке сердечных гликозидов), эффективен калия хлорид. Ионы калия действуют на сердце подобно ацетилхолину или раздражению блуждающего нерва. Они вызывают </w:t>
      </w:r>
      <w:proofErr w:type="spellStart"/>
      <w:r>
        <w:t>урежение</w:t>
      </w:r>
      <w:proofErr w:type="spellEnd"/>
      <w:r>
        <w:t xml:space="preserve"> ритма сердечных сокращений, снижают сократительную активность, угнетают проводимость, автоматизм и возбудимость миокарда. </w:t>
      </w:r>
      <w:proofErr w:type="spellStart"/>
      <w:r>
        <w:t>Кардиотропное</w:t>
      </w:r>
      <w:proofErr w:type="spellEnd"/>
      <w:r>
        <w:t xml:space="preserve"> влияние ионов калия атропином не устраняется. В малых концентрациях ионы калия расширяют коронарные сосуды, а в больших - суживают их. Из </w:t>
      </w:r>
      <w:r>
        <w:lastRenderedPageBreak/>
        <w:t xml:space="preserve">желудочно-кишечного тракта ионы калия всасываются быстро и полно. Выделяются почками. Вводят растворы калия хлорида внутрь и внутривенно. При передозировке возникают парестезии, диспепсические расстройства, угнетение предсердно-желудочковой проводимости вплоть до полного блока, нарушение функции почек. Калий входит в состав ряда комбинированных препаратов, </w:t>
      </w:r>
      <w:r>
        <w:t>например,</w:t>
      </w:r>
      <w:r w:rsidR="00850163">
        <w:t xml:space="preserve"> таблеток «</w:t>
      </w:r>
      <w:proofErr w:type="spellStart"/>
      <w:r w:rsidR="00850163">
        <w:t>Аспаркам</w:t>
      </w:r>
      <w:proofErr w:type="spellEnd"/>
      <w:r w:rsidR="00850163">
        <w:t xml:space="preserve">», </w:t>
      </w:r>
      <w:proofErr w:type="spellStart"/>
      <w:r w:rsidR="00850163">
        <w:t>панангина</w:t>
      </w:r>
      <w:proofErr w:type="spellEnd"/>
      <w:r>
        <w:t xml:space="preserve"> и так называемой поляризующей смеси. Последняя состоит из калия хлорида, глюкозы и инсулина. Поляризующую смесь используют для устранения аритмий при инфаркте миокарда, эктопических аритмиях, нарушениях ритма сердечных сокращений, связанных с передозировкой сердечных гликозидов, и др. Противоаритмической активностью обладают и препараты магния (магния сульфат, магния хлорид, магния </w:t>
      </w:r>
      <w:proofErr w:type="spellStart"/>
      <w:r>
        <w:t>оротат</w:t>
      </w:r>
      <w:proofErr w:type="spellEnd"/>
      <w:r>
        <w:t xml:space="preserve">, магния </w:t>
      </w:r>
      <w:proofErr w:type="spellStart"/>
      <w:r>
        <w:t>аспарагинат</w:t>
      </w:r>
      <w:proofErr w:type="spellEnd"/>
      <w:r>
        <w:t xml:space="preserve">). Они особенно эффективны при </w:t>
      </w:r>
      <w:proofErr w:type="spellStart"/>
      <w:r>
        <w:t>гипомагниемии</w:t>
      </w:r>
      <w:proofErr w:type="spellEnd"/>
      <w:r>
        <w:t xml:space="preserve">. Внутривенно магния сульфат (хлорид) применяют при отравлении сердечными гликозидами и при мультиформной желудочковой тахикардии. При некоторых аритмиях используют также сердечные гликозиды (преимущественно препараты наперстянки). Основное показание к их применению - </w:t>
      </w:r>
      <w:proofErr w:type="spellStart"/>
      <w:r>
        <w:t>суправентрикулярные</w:t>
      </w:r>
      <w:proofErr w:type="spellEnd"/>
      <w:r>
        <w:t xml:space="preserve"> тахиаритмии (пароксизмальная тахикардия, трепетание и мерцание предсердий). Механизм противоаритмического действия этих препаратов включает ряд компонентов. Так, возникающее под влиянием сердечных гликозидов замедление ритма сокращений желудочков при высокой частоте сокращений предсердий происходит в результате угнетения ими проводимости в предсердно-желудочковом узле и увеличения его эффективного рефрактерного периода. Высокая эффективность сердечных гликозидов при трепетании предсердий связана с тем, что, тонизируя блуждающий нерв, они укорачивают эффективный рефрактерный период предсердий. Это приводит к тому, что трепетание переходит в мерцание предсердий (более высокая частота сокращений, чем при трепетании). При этом на фоне увеличенного эффективного рефрактерного периода и пониженной проводимости </w:t>
      </w:r>
      <w:proofErr w:type="spellStart"/>
      <w:r>
        <w:t>предсердножелудочкового</w:t>
      </w:r>
      <w:proofErr w:type="spellEnd"/>
      <w:r>
        <w:t xml:space="preserve"> узла поступление импульсов к желудочкам еще больше затрудняется. Урежение ритма под влиянием сердечных гликозидов при сердечной недостаточности в значительной степени объясняется повышением тонуса блуждающих нервов, нормализацией кровообращения и устранением </w:t>
      </w:r>
      <w:proofErr w:type="spellStart"/>
      <w:r>
        <w:t>кардиоускоряющих</w:t>
      </w:r>
      <w:proofErr w:type="spellEnd"/>
      <w:r>
        <w:t xml:space="preserve"> рефлексов, эфферентными путями которых являются симпатические нервы. Противоаритмической активностью обладает также аденозин. По химической структуре аденозин относится к нуклеозидам, образующимся в клетках организма (за счет расщепления АМФ, АДФ, АТФ)</w:t>
      </w:r>
      <w:r w:rsidR="00850163">
        <w:t>. Является медиатором/модулято</w:t>
      </w:r>
      <w:r>
        <w:t xml:space="preserve">ром </w:t>
      </w:r>
      <w:proofErr w:type="spellStart"/>
      <w:r>
        <w:t>пуринергических</w:t>
      </w:r>
      <w:proofErr w:type="spellEnd"/>
      <w:r>
        <w:t xml:space="preserve"> нервов; может выполнять функции локального гормона. Взаимодействует с </w:t>
      </w:r>
      <w:proofErr w:type="spellStart"/>
      <w:r>
        <w:t>аденозиновыми</w:t>
      </w:r>
      <w:proofErr w:type="spellEnd"/>
      <w:r>
        <w:t xml:space="preserve"> рецепторами (А1-А4) в качестве их агониста и опосредованно через G-белки оказывает стимулирующее или угнетающее влияние на аденилатциклазу. Влияет на многие ткани, в </w:t>
      </w:r>
      <w:r>
        <w:lastRenderedPageBreak/>
        <w:t xml:space="preserve">том числе на гладкие мышцы и нервные клетки. Аденозин угнетает атриовентрикулярную проводимость (А1), расширяет коронарные сосуды (А2), угнетает сократимость миокарда (А1), угнетает агрегацию тромбоцитов (А2). Может повышать тонус бронхиол (А1). Стимулирует А3- рецепторы тучных клеток, способствуя высвобождению из них биологически активных веществ. На ЦНС оказывает угнетающее действие. Антагонистами аденозина являются метилксантины (теофиллин, кофеин), блокирующие аденозиновые рецепторы (А1 и А2). Дипиридамол, ингибирующий захват тканями аденозина, потенцирует его действие. Аденозин может быть использован для купирования </w:t>
      </w:r>
      <w:proofErr w:type="spellStart"/>
      <w:r>
        <w:t>суправентрикулярных</w:t>
      </w:r>
      <w:proofErr w:type="spellEnd"/>
      <w:r>
        <w:t xml:space="preserve"> </w:t>
      </w:r>
      <w:proofErr w:type="spellStart"/>
      <w:r>
        <w:t>тахиаритмий</w:t>
      </w:r>
      <w:proofErr w:type="spellEnd"/>
      <w:r>
        <w:t xml:space="preserve">. Его эффект обусловлен выраженным угнетением атриовентрикулярной проводимости. Действует аденозин кратковременно; ~ 10 с. Вводят его внутривенно. Из побочных эффектов отмечается покраснение кожи лица, возможны нарушение дыхания, кратковременный атриовентрикулярный блок. </w:t>
      </w:r>
      <w:bookmarkStart w:id="0" w:name="_GoBack"/>
      <w:bookmarkEnd w:id="0"/>
      <w:r>
        <w:t>Совершенно очевидно, что, помимо применения противоаритмических средств, следует попытаться установить причину аритмии и, если нет экстренных показаний, прибегнуть к каузальной терапии (например, при ревматизме - противоревматическими средствами и т.д.).</w:t>
      </w:r>
    </w:p>
    <w:sectPr w:rsidR="00200373" w:rsidRPr="00C32110" w:rsidSect="004A676F">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CD5"/>
    <w:multiLevelType w:val="hybridMultilevel"/>
    <w:tmpl w:val="959AAF7C"/>
    <w:lvl w:ilvl="0" w:tplc="DD1AC75A">
      <w:start w:val="1"/>
      <w:numFmt w:val="bullet"/>
      <w:lvlText w:val=""/>
      <w:lvlJc w:val="left"/>
      <w:pPr>
        <w:tabs>
          <w:tab w:val="num" w:pos="720"/>
        </w:tabs>
        <w:ind w:left="720" w:hanging="360"/>
      </w:pPr>
      <w:rPr>
        <w:rFonts w:ascii="Wingdings" w:hAnsi="Wingdings" w:hint="default"/>
      </w:rPr>
    </w:lvl>
    <w:lvl w:ilvl="1" w:tplc="3E56C596" w:tentative="1">
      <w:start w:val="1"/>
      <w:numFmt w:val="bullet"/>
      <w:lvlText w:val=""/>
      <w:lvlJc w:val="left"/>
      <w:pPr>
        <w:tabs>
          <w:tab w:val="num" w:pos="1440"/>
        </w:tabs>
        <w:ind w:left="1440" w:hanging="360"/>
      </w:pPr>
      <w:rPr>
        <w:rFonts w:ascii="Wingdings" w:hAnsi="Wingdings" w:hint="default"/>
      </w:rPr>
    </w:lvl>
    <w:lvl w:ilvl="2" w:tplc="7F5E9D5C" w:tentative="1">
      <w:start w:val="1"/>
      <w:numFmt w:val="bullet"/>
      <w:lvlText w:val=""/>
      <w:lvlJc w:val="left"/>
      <w:pPr>
        <w:tabs>
          <w:tab w:val="num" w:pos="2160"/>
        </w:tabs>
        <w:ind w:left="2160" w:hanging="360"/>
      </w:pPr>
      <w:rPr>
        <w:rFonts w:ascii="Wingdings" w:hAnsi="Wingdings" w:hint="default"/>
      </w:rPr>
    </w:lvl>
    <w:lvl w:ilvl="3" w:tplc="726E7E56" w:tentative="1">
      <w:start w:val="1"/>
      <w:numFmt w:val="bullet"/>
      <w:lvlText w:val=""/>
      <w:lvlJc w:val="left"/>
      <w:pPr>
        <w:tabs>
          <w:tab w:val="num" w:pos="2880"/>
        </w:tabs>
        <w:ind w:left="2880" w:hanging="360"/>
      </w:pPr>
      <w:rPr>
        <w:rFonts w:ascii="Wingdings" w:hAnsi="Wingdings" w:hint="default"/>
      </w:rPr>
    </w:lvl>
    <w:lvl w:ilvl="4" w:tplc="1D744B18" w:tentative="1">
      <w:start w:val="1"/>
      <w:numFmt w:val="bullet"/>
      <w:lvlText w:val=""/>
      <w:lvlJc w:val="left"/>
      <w:pPr>
        <w:tabs>
          <w:tab w:val="num" w:pos="3600"/>
        </w:tabs>
        <w:ind w:left="3600" w:hanging="360"/>
      </w:pPr>
      <w:rPr>
        <w:rFonts w:ascii="Wingdings" w:hAnsi="Wingdings" w:hint="default"/>
      </w:rPr>
    </w:lvl>
    <w:lvl w:ilvl="5" w:tplc="48041F96" w:tentative="1">
      <w:start w:val="1"/>
      <w:numFmt w:val="bullet"/>
      <w:lvlText w:val=""/>
      <w:lvlJc w:val="left"/>
      <w:pPr>
        <w:tabs>
          <w:tab w:val="num" w:pos="4320"/>
        </w:tabs>
        <w:ind w:left="4320" w:hanging="360"/>
      </w:pPr>
      <w:rPr>
        <w:rFonts w:ascii="Wingdings" w:hAnsi="Wingdings" w:hint="default"/>
      </w:rPr>
    </w:lvl>
    <w:lvl w:ilvl="6" w:tplc="088E7A1E" w:tentative="1">
      <w:start w:val="1"/>
      <w:numFmt w:val="bullet"/>
      <w:lvlText w:val=""/>
      <w:lvlJc w:val="left"/>
      <w:pPr>
        <w:tabs>
          <w:tab w:val="num" w:pos="5040"/>
        </w:tabs>
        <w:ind w:left="5040" w:hanging="360"/>
      </w:pPr>
      <w:rPr>
        <w:rFonts w:ascii="Wingdings" w:hAnsi="Wingdings" w:hint="default"/>
      </w:rPr>
    </w:lvl>
    <w:lvl w:ilvl="7" w:tplc="31CA98D6" w:tentative="1">
      <w:start w:val="1"/>
      <w:numFmt w:val="bullet"/>
      <w:lvlText w:val=""/>
      <w:lvlJc w:val="left"/>
      <w:pPr>
        <w:tabs>
          <w:tab w:val="num" w:pos="5760"/>
        </w:tabs>
        <w:ind w:left="5760" w:hanging="360"/>
      </w:pPr>
      <w:rPr>
        <w:rFonts w:ascii="Wingdings" w:hAnsi="Wingdings" w:hint="default"/>
      </w:rPr>
    </w:lvl>
    <w:lvl w:ilvl="8" w:tplc="F520880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9C7C41"/>
    <w:multiLevelType w:val="hybridMultilevel"/>
    <w:tmpl w:val="4EC2FA8E"/>
    <w:lvl w:ilvl="0" w:tplc="E11474BA">
      <w:start w:val="1"/>
      <w:numFmt w:val="decimal"/>
      <w:lvlText w:val="%1."/>
      <w:lvlJc w:val="left"/>
      <w:pPr>
        <w:tabs>
          <w:tab w:val="num" w:pos="720"/>
        </w:tabs>
        <w:ind w:left="720" w:hanging="360"/>
      </w:pPr>
    </w:lvl>
    <w:lvl w:ilvl="1" w:tplc="88EC3EC4" w:tentative="1">
      <w:start w:val="1"/>
      <w:numFmt w:val="decimal"/>
      <w:lvlText w:val="%2."/>
      <w:lvlJc w:val="left"/>
      <w:pPr>
        <w:tabs>
          <w:tab w:val="num" w:pos="1440"/>
        </w:tabs>
        <w:ind w:left="1440" w:hanging="360"/>
      </w:pPr>
    </w:lvl>
    <w:lvl w:ilvl="2" w:tplc="7082BEDC" w:tentative="1">
      <w:start w:val="1"/>
      <w:numFmt w:val="decimal"/>
      <w:lvlText w:val="%3."/>
      <w:lvlJc w:val="left"/>
      <w:pPr>
        <w:tabs>
          <w:tab w:val="num" w:pos="2160"/>
        </w:tabs>
        <w:ind w:left="2160" w:hanging="360"/>
      </w:pPr>
    </w:lvl>
    <w:lvl w:ilvl="3" w:tplc="84DEBF8C" w:tentative="1">
      <w:start w:val="1"/>
      <w:numFmt w:val="decimal"/>
      <w:lvlText w:val="%4."/>
      <w:lvlJc w:val="left"/>
      <w:pPr>
        <w:tabs>
          <w:tab w:val="num" w:pos="2880"/>
        </w:tabs>
        <w:ind w:left="2880" w:hanging="360"/>
      </w:pPr>
    </w:lvl>
    <w:lvl w:ilvl="4" w:tplc="EFAEB072" w:tentative="1">
      <w:start w:val="1"/>
      <w:numFmt w:val="decimal"/>
      <w:lvlText w:val="%5."/>
      <w:lvlJc w:val="left"/>
      <w:pPr>
        <w:tabs>
          <w:tab w:val="num" w:pos="3600"/>
        </w:tabs>
        <w:ind w:left="3600" w:hanging="360"/>
      </w:pPr>
    </w:lvl>
    <w:lvl w:ilvl="5" w:tplc="7C60EC70" w:tentative="1">
      <w:start w:val="1"/>
      <w:numFmt w:val="decimal"/>
      <w:lvlText w:val="%6."/>
      <w:lvlJc w:val="left"/>
      <w:pPr>
        <w:tabs>
          <w:tab w:val="num" w:pos="4320"/>
        </w:tabs>
        <w:ind w:left="4320" w:hanging="360"/>
      </w:pPr>
    </w:lvl>
    <w:lvl w:ilvl="6" w:tplc="1DEA0FB0" w:tentative="1">
      <w:start w:val="1"/>
      <w:numFmt w:val="decimal"/>
      <w:lvlText w:val="%7."/>
      <w:lvlJc w:val="left"/>
      <w:pPr>
        <w:tabs>
          <w:tab w:val="num" w:pos="5040"/>
        </w:tabs>
        <w:ind w:left="5040" w:hanging="360"/>
      </w:pPr>
    </w:lvl>
    <w:lvl w:ilvl="7" w:tplc="5616E4E4" w:tentative="1">
      <w:start w:val="1"/>
      <w:numFmt w:val="decimal"/>
      <w:lvlText w:val="%8."/>
      <w:lvlJc w:val="left"/>
      <w:pPr>
        <w:tabs>
          <w:tab w:val="num" w:pos="5760"/>
        </w:tabs>
        <w:ind w:left="5760" w:hanging="360"/>
      </w:pPr>
    </w:lvl>
    <w:lvl w:ilvl="8" w:tplc="9FE2388C" w:tentative="1">
      <w:start w:val="1"/>
      <w:numFmt w:val="decimal"/>
      <w:lvlText w:val="%9."/>
      <w:lvlJc w:val="left"/>
      <w:pPr>
        <w:tabs>
          <w:tab w:val="num" w:pos="6480"/>
        </w:tabs>
        <w:ind w:left="6480" w:hanging="360"/>
      </w:pPr>
    </w:lvl>
  </w:abstractNum>
  <w:abstractNum w:abstractNumId="2" w15:restartNumberingAfterBreak="0">
    <w:nsid w:val="52263046"/>
    <w:multiLevelType w:val="hybridMultilevel"/>
    <w:tmpl w:val="305A7794"/>
    <w:lvl w:ilvl="0" w:tplc="C7A22398">
      <w:start w:val="1"/>
      <w:numFmt w:val="decimal"/>
      <w:lvlText w:val="%1."/>
      <w:lvlJc w:val="left"/>
      <w:pPr>
        <w:tabs>
          <w:tab w:val="num" w:pos="720"/>
        </w:tabs>
        <w:ind w:left="720" w:hanging="360"/>
      </w:pPr>
    </w:lvl>
    <w:lvl w:ilvl="1" w:tplc="FBDE3600" w:tentative="1">
      <w:start w:val="1"/>
      <w:numFmt w:val="decimal"/>
      <w:lvlText w:val="%2."/>
      <w:lvlJc w:val="left"/>
      <w:pPr>
        <w:tabs>
          <w:tab w:val="num" w:pos="1440"/>
        </w:tabs>
        <w:ind w:left="1440" w:hanging="360"/>
      </w:pPr>
    </w:lvl>
    <w:lvl w:ilvl="2" w:tplc="2DAEF154" w:tentative="1">
      <w:start w:val="1"/>
      <w:numFmt w:val="decimal"/>
      <w:lvlText w:val="%3."/>
      <w:lvlJc w:val="left"/>
      <w:pPr>
        <w:tabs>
          <w:tab w:val="num" w:pos="2160"/>
        </w:tabs>
        <w:ind w:left="2160" w:hanging="360"/>
      </w:pPr>
    </w:lvl>
    <w:lvl w:ilvl="3" w:tplc="D248D4DC" w:tentative="1">
      <w:start w:val="1"/>
      <w:numFmt w:val="decimal"/>
      <w:lvlText w:val="%4."/>
      <w:lvlJc w:val="left"/>
      <w:pPr>
        <w:tabs>
          <w:tab w:val="num" w:pos="2880"/>
        </w:tabs>
        <w:ind w:left="2880" w:hanging="360"/>
      </w:pPr>
    </w:lvl>
    <w:lvl w:ilvl="4" w:tplc="91BA021E" w:tentative="1">
      <w:start w:val="1"/>
      <w:numFmt w:val="decimal"/>
      <w:lvlText w:val="%5."/>
      <w:lvlJc w:val="left"/>
      <w:pPr>
        <w:tabs>
          <w:tab w:val="num" w:pos="3600"/>
        </w:tabs>
        <w:ind w:left="3600" w:hanging="360"/>
      </w:pPr>
    </w:lvl>
    <w:lvl w:ilvl="5" w:tplc="9E686A88" w:tentative="1">
      <w:start w:val="1"/>
      <w:numFmt w:val="decimal"/>
      <w:lvlText w:val="%6."/>
      <w:lvlJc w:val="left"/>
      <w:pPr>
        <w:tabs>
          <w:tab w:val="num" w:pos="4320"/>
        </w:tabs>
        <w:ind w:left="4320" w:hanging="360"/>
      </w:pPr>
    </w:lvl>
    <w:lvl w:ilvl="6" w:tplc="495E28A0" w:tentative="1">
      <w:start w:val="1"/>
      <w:numFmt w:val="decimal"/>
      <w:lvlText w:val="%7."/>
      <w:lvlJc w:val="left"/>
      <w:pPr>
        <w:tabs>
          <w:tab w:val="num" w:pos="5040"/>
        </w:tabs>
        <w:ind w:left="5040" w:hanging="360"/>
      </w:pPr>
    </w:lvl>
    <w:lvl w:ilvl="7" w:tplc="DABE3BA0" w:tentative="1">
      <w:start w:val="1"/>
      <w:numFmt w:val="decimal"/>
      <w:lvlText w:val="%8."/>
      <w:lvlJc w:val="left"/>
      <w:pPr>
        <w:tabs>
          <w:tab w:val="num" w:pos="5760"/>
        </w:tabs>
        <w:ind w:left="5760" w:hanging="360"/>
      </w:pPr>
    </w:lvl>
    <w:lvl w:ilvl="8" w:tplc="F5E27D7A" w:tentative="1">
      <w:start w:val="1"/>
      <w:numFmt w:val="decimal"/>
      <w:lvlText w:val="%9."/>
      <w:lvlJc w:val="left"/>
      <w:pPr>
        <w:tabs>
          <w:tab w:val="num" w:pos="6480"/>
        </w:tabs>
        <w:ind w:left="6480" w:hanging="360"/>
      </w:pPr>
    </w:lvl>
  </w:abstractNum>
  <w:abstractNum w:abstractNumId="3" w15:restartNumberingAfterBreak="0">
    <w:nsid w:val="53355120"/>
    <w:multiLevelType w:val="hybridMultilevel"/>
    <w:tmpl w:val="E3001854"/>
    <w:lvl w:ilvl="0" w:tplc="BC580E0E">
      <w:start w:val="1"/>
      <w:numFmt w:val="bullet"/>
      <w:lvlText w:val=""/>
      <w:lvlJc w:val="left"/>
      <w:pPr>
        <w:tabs>
          <w:tab w:val="num" w:pos="720"/>
        </w:tabs>
        <w:ind w:left="720" w:hanging="360"/>
      </w:pPr>
      <w:rPr>
        <w:rFonts w:ascii="Wingdings 3" w:hAnsi="Wingdings 3" w:hint="default"/>
      </w:rPr>
    </w:lvl>
    <w:lvl w:ilvl="1" w:tplc="B35A355A" w:tentative="1">
      <w:start w:val="1"/>
      <w:numFmt w:val="bullet"/>
      <w:lvlText w:val=""/>
      <w:lvlJc w:val="left"/>
      <w:pPr>
        <w:tabs>
          <w:tab w:val="num" w:pos="1440"/>
        </w:tabs>
        <w:ind w:left="1440" w:hanging="360"/>
      </w:pPr>
      <w:rPr>
        <w:rFonts w:ascii="Wingdings 3" w:hAnsi="Wingdings 3" w:hint="default"/>
      </w:rPr>
    </w:lvl>
    <w:lvl w:ilvl="2" w:tplc="4088090C" w:tentative="1">
      <w:start w:val="1"/>
      <w:numFmt w:val="bullet"/>
      <w:lvlText w:val=""/>
      <w:lvlJc w:val="left"/>
      <w:pPr>
        <w:tabs>
          <w:tab w:val="num" w:pos="2160"/>
        </w:tabs>
        <w:ind w:left="2160" w:hanging="360"/>
      </w:pPr>
      <w:rPr>
        <w:rFonts w:ascii="Wingdings 3" w:hAnsi="Wingdings 3" w:hint="default"/>
      </w:rPr>
    </w:lvl>
    <w:lvl w:ilvl="3" w:tplc="5C5CA3A0" w:tentative="1">
      <w:start w:val="1"/>
      <w:numFmt w:val="bullet"/>
      <w:lvlText w:val=""/>
      <w:lvlJc w:val="left"/>
      <w:pPr>
        <w:tabs>
          <w:tab w:val="num" w:pos="2880"/>
        </w:tabs>
        <w:ind w:left="2880" w:hanging="360"/>
      </w:pPr>
      <w:rPr>
        <w:rFonts w:ascii="Wingdings 3" w:hAnsi="Wingdings 3" w:hint="default"/>
      </w:rPr>
    </w:lvl>
    <w:lvl w:ilvl="4" w:tplc="DF2657AA" w:tentative="1">
      <w:start w:val="1"/>
      <w:numFmt w:val="bullet"/>
      <w:lvlText w:val=""/>
      <w:lvlJc w:val="left"/>
      <w:pPr>
        <w:tabs>
          <w:tab w:val="num" w:pos="3600"/>
        </w:tabs>
        <w:ind w:left="3600" w:hanging="360"/>
      </w:pPr>
      <w:rPr>
        <w:rFonts w:ascii="Wingdings 3" w:hAnsi="Wingdings 3" w:hint="default"/>
      </w:rPr>
    </w:lvl>
    <w:lvl w:ilvl="5" w:tplc="A22CDD48" w:tentative="1">
      <w:start w:val="1"/>
      <w:numFmt w:val="bullet"/>
      <w:lvlText w:val=""/>
      <w:lvlJc w:val="left"/>
      <w:pPr>
        <w:tabs>
          <w:tab w:val="num" w:pos="4320"/>
        </w:tabs>
        <w:ind w:left="4320" w:hanging="360"/>
      </w:pPr>
      <w:rPr>
        <w:rFonts w:ascii="Wingdings 3" w:hAnsi="Wingdings 3" w:hint="default"/>
      </w:rPr>
    </w:lvl>
    <w:lvl w:ilvl="6" w:tplc="A4BC601A" w:tentative="1">
      <w:start w:val="1"/>
      <w:numFmt w:val="bullet"/>
      <w:lvlText w:val=""/>
      <w:lvlJc w:val="left"/>
      <w:pPr>
        <w:tabs>
          <w:tab w:val="num" w:pos="5040"/>
        </w:tabs>
        <w:ind w:left="5040" w:hanging="360"/>
      </w:pPr>
      <w:rPr>
        <w:rFonts w:ascii="Wingdings 3" w:hAnsi="Wingdings 3" w:hint="default"/>
      </w:rPr>
    </w:lvl>
    <w:lvl w:ilvl="7" w:tplc="3964FAFC" w:tentative="1">
      <w:start w:val="1"/>
      <w:numFmt w:val="bullet"/>
      <w:lvlText w:val=""/>
      <w:lvlJc w:val="left"/>
      <w:pPr>
        <w:tabs>
          <w:tab w:val="num" w:pos="5760"/>
        </w:tabs>
        <w:ind w:left="5760" w:hanging="360"/>
      </w:pPr>
      <w:rPr>
        <w:rFonts w:ascii="Wingdings 3" w:hAnsi="Wingdings 3" w:hint="default"/>
      </w:rPr>
    </w:lvl>
    <w:lvl w:ilvl="8" w:tplc="440295E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67D63A20"/>
    <w:multiLevelType w:val="hybridMultilevel"/>
    <w:tmpl w:val="356AB46C"/>
    <w:lvl w:ilvl="0" w:tplc="4BA8BBF4">
      <w:start w:val="1"/>
      <w:numFmt w:val="bullet"/>
      <w:lvlText w:val=""/>
      <w:lvlJc w:val="left"/>
      <w:pPr>
        <w:tabs>
          <w:tab w:val="num" w:pos="720"/>
        </w:tabs>
        <w:ind w:left="720" w:hanging="360"/>
      </w:pPr>
      <w:rPr>
        <w:rFonts w:ascii="Wingdings" w:hAnsi="Wingdings" w:hint="default"/>
      </w:rPr>
    </w:lvl>
    <w:lvl w:ilvl="1" w:tplc="254A0F9C" w:tentative="1">
      <w:start w:val="1"/>
      <w:numFmt w:val="bullet"/>
      <w:lvlText w:val=""/>
      <w:lvlJc w:val="left"/>
      <w:pPr>
        <w:tabs>
          <w:tab w:val="num" w:pos="1440"/>
        </w:tabs>
        <w:ind w:left="1440" w:hanging="360"/>
      </w:pPr>
      <w:rPr>
        <w:rFonts w:ascii="Wingdings" w:hAnsi="Wingdings" w:hint="default"/>
      </w:rPr>
    </w:lvl>
    <w:lvl w:ilvl="2" w:tplc="31527EB0" w:tentative="1">
      <w:start w:val="1"/>
      <w:numFmt w:val="bullet"/>
      <w:lvlText w:val=""/>
      <w:lvlJc w:val="left"/>
      <w:pPr>
        <w:tabs>
          <w:tab w:val="num" w:pos="2160"/>
        </w:tabs>
        <w:ind w:left="2160" w:hanging="360"/>
      </w:pPr>
      <w:rPr>
        <w:rFonts w:ascii="Wingdings" w:hAnsi="Wingdings" w:hint="default"/>
      </w:rPr>
    </w:lvl>
    <w:lvl w:ilvl="3" w:tplc="95E85076" w:tentative="1">
      <w:start w:val="1"/>
      <w:numFmt w:val="bullet"/>
      <w:lvlText w:val=""/>
      <w:lvlJc w:val="left"/>
      <w:pPr>
        <w:tabs>
          <w:tab w:val="num" w:pos="2880"/>
        </w:tabs>
        <w:ind w:left="2880" w:hanging="360"/>
      </w:pPr>
      <w:rPr>
        <w:rFonts w:ascii="Wingdings" w:hAnsi="Wingdings" w:hint="default"/>
      </w:rPr>
    </w:lvl>
    <w:lvl w:ilvl="4" w:tplc="3F7E5308" w:tentative="1">
      <w:start w:val="1"/>
      <w:numFmt w:val="bullet"/>
      <w:lvlText w:val=""/>
      <w:lvlJc w:val="left"/>
      <w:pPr>
        <w:tabs>
          <w:tab w:val="num" w:pos="3600"/>
        </w:tabs>
        <w:ind w:left="3600" w:hanging="360"/>
      </w:pPr>
      <w:rPr>
        <w:rFonts w:ascii="Wingdings" w:hAnsi="Wingdings" w:hint="default"/>
      </w:rPr>
    </w:lvl>
    <w:lvl w:ilvl="5" w:tplc="E530E0B0" w:tentative="1">
      <w:start w:val="1"/>
      <w:numFmt w:val="bullet"/>
      <w:lvlText w:val=""/>
      <w:lvlJc w:val="left"/>
      <w:pPr>
        <w:tabs>
          <w:tab w:val="num" w:pos="4320"/>
        </w:tabs>
        <w:ind w:left="4320" w:hanging="360"/>
      </w:pPr>
      <w:rPr>
        <w:rFonts w:ascii="Wingdings" w:hAnsi="Wingdings" w:hint="default"/>
      </w:rPr>
    </w:lvl>
    <w:lvl w:ilvl="6" w:tplc="3FE80482" w:tentative="1">
      <w:start w:val="1"/>
      <w:numFmt w:val="bullet"/>
      <w:lvlText w:val=""/>
      <w:lvlJc w:val="left"/>
      <w:pPr>
        <w:tabs>
          <w:tab w:val="num" w:pos="5040"/>
        </w:tabs>
        <w:ind w:left="5040" w:hanging="360"/>
      </w:pPr>
      <w:rPr>
        <w:rFonts w:ascii="Wingdings" w:hAnsi="Wingdings" w:hint="default"/>
      </w:rPr>
    </w:lvl>
    <w:lvl w:ilvl="7" w:tplc="47A4BF5C" w:tentative="1">
      <w:start w:val="1"/>
      <w:numFmt w:val="bullet"/>
      <w:lvlText w:val=""/>
      <w:lvlJc w:val="left"/>
      <w:pPr>
        <w:tabs>
          <w:tab w:val="num" w:pos="5760"/>
        </w:tabs>
        <w:ind w:left="5760" w:hanging="360"/>
      </w:pPr>
      <w:rPr>
        <w:rFonts w:ascii="Wingdings" w:hAnsi="Wingdings" w:hint="default"/>
      </w:rPr>
    </w:lvl>
    <w:lvl w:ilvl="8" w:tplc="BF10391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FED7EBE"/>
    <w:multiLevelType w:val="hybridMultilevel"/>
    <w:tmpl w:val="2A346500"/>
    <w:lvl w:ilvl="0" w:tplc="4D5AD660">
      <w:start w:val="1"/>
      <w:numFmt w:val="bullet"/>
      <w:lvlText w:val=""/>
      <w:lvlJc w:val="left"/>
      <w:pPr>
        <w:tabs>
          <w:tab w:val="num" w:pos="720"/>
        </w:tabs>
        <w:ind w:left="720" w:hanging="360"/>
      </w:pPr>
      <w:rPr>
        <w:rFonts w:ascii="Wingdings" w:hAnsi="Wingdings" w:hint="default"/>
      </w:rPr>
    </w:lvl>
    <w:lvl w:ilvl="1" w:tplc="A01AB1F0" w:tentative="1">
      <w:start w:val="1"/>
      <w:numFmt w:val="bullet"/>
      <w:lvlText w:val=""/>
      <w:lvlJc w:val="left"/>
      <w:pPr>
        <w:tabs>
          <w:tab w:val="num" w:pos="1440"/>
        </w:tabs>
        <w:ind w:left="1440" w:hanging="360"/>
      </w:pPr>
      <w:rPr>
        <w:rFonts w:ascii="Wingdings" w:hAnsi="Wingdings" w:hint="default"/>
      </w:rPr>
    </w:lvl>
    <w:lvl w:ilvl="2" w:tplc="EE000E0E" w:tentative="1">
      <w:start w:val="1"/>
      <w:numFmt w:val="bullet"/>
      <w:lvlText w:val=""/>
      <w:lvlJc w:val="left"/>
      <w:pPr>
        <w:tabs>
          <w:tab w:val="num" w:pos="2160"/>
        </w:tabs>
        <w:ind w:left="2160" w:hanging="360"/>
      </w:pPr>
      <w:rPr>
        <w:rFonts w:ascii="Wingdings" w:hAnsi="Wingdings" w:hint="default"/>
      </w:rPr>
    </w:lvl>
    <w:lvl w:ilvl="3" w:tplc="7D8E4950" w:tentative="1">
      <w:start w:val="1"/>
      <w:numFmt w:val="bullet"/>
      <w:lvlText w:val=""/>
      <w:lvlJc w:val="left"/>
      <w:pPr>
        <w:tabs>
          <w:tab w:val="num" w:pos="2880"/>
        </w:tabs>
        <w:ind w:left="2880" w:hanging="360"/>
      </w:pPr>
      <w:rPr>
        <w:rFonts w:ascii="Wingdings" w:hAnsi="Wingdings" w:hint="default"/>
      </w:rPr>
    </w:lvl>
    <w:lvl w:ilvl="4" w:tplc="1932E35C" w:tentative="1">
      <w:start w:val="1"/>
      <w:numFmt w:val="bullet"/>
      <w:lvlText w:val=""/>
      <w:lvlJc w:val="left"/>
      <w:pPr>
        <w:tabs>
          <w:tab w:val="num" w:pos="3600"/>
        </w:tabs>
        <w:ind w:left="3600" w:hanging="360"/>
      </w:pPr>
      <w:rPr>
        <w:rFonts w:ascii="Wingdings" w:hAnsi="Wingdings" w:hint="default"/>
      </w:rPr>
    </w:lvl>
    <w:lvl w:ilvl="5" w:tplc="CFD00070" w:tentative="1">
      <w:start w:val="1"/>
      <w:numFmt w:val="bullet"/>
      <w:lvlText w:val=""/>
      <w:lvlJc w:val="left"/>
      <w:pPr>
        <w:tabs>
          <w:tab w:val="num" w:pos="4320"/>
        </w:tabs>
        <w:ind w:left="4320" w:hanging="360"/>
      </w:pPr>
      <w:rPr>
        <w:rFonts w:ascii="Wingdings" w:hAnsi="Wingdings" w:hint="default"/>
      </w:rPr>
    </w:lvl>
    <w:lvl w:ilvl="6" w:tplc="2814FCEE" w:tentative="1">
      <w:start w:val="1"/>
      <w:numFmt w:val="bullet"/>
      <w:lvlText w:val=""/>
      <w:lvlJc w:val="left"/>
      <w:pPr>
        <w:tabs>
          <w:tab w:val="num" w:pos="5040"/>
        </w:tabs>
        <w:ind w:left="5040" w:hanging="360"/>
      </w:pPr>
      <w:rPr>
        <w:rFonts w:ascii="Wingdings" w:hAnsi="Wingdings" w:hint="default"/>
      </w:rPr>
    </w:lvl>
    <w:lvl w:ilvl="7" w:tplc="C6868174" w:tentative="1">
      <w:start w:val="1"/>
      <w:numFmt w:val="bullet"/>
      <w:lvlText w:val=""/>
      <w:lvlJc w:val="left"/>
      <w:pPr>
        <w:tabs>
          <w:tab w:val="num" w:pos="5760"/>
        </w:tabs>
        <w:ind w:left="5760" w:hanging="360"/>
      </w:pPr>
      <w:rPr>
        <w:rFonts w:ascii="Wingdings" w:hAnsi="Wingdings" w:hint="default"/>
      </w:rPr>
    </w:lvl>
    <w:lvl w:ilvl="8" w:tplc="C5AE2E4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7C1"/>
    <w:rsid w:val="00037048"/>
    <w:rsid w:val="00094397"/>
    <w:rsid w:val="000C0325"/>
    <w:rsid w:val="0014322F"/>
    <w:rsid w:val="00200373"/>
    <w:rsid w:val="00300D17"/>
    <w:rsid w:val="003D346C"/>
    <w:rsid w:val="004A676F"/>
    <w:rsid w:val="0057138C"/>
    <w:rsid w:val="005C37DF"/>
    <w:rsid w:val="005E5773"/>
    <w:rsid w:val="006C32FB"/>
    <w:rsid w:val="0070122B"/>
    <w:rsid w:val="007E3E35"/>
    <w:rsid w:val="00850163"/>
    <w:rsid w:val="00914516"/>
    <w:rsid w:val="00956F5B"/>
    <w:rsid w:val="009B78B3"/>
    <w:rsid w:val="00A2612E"/>
    <w:rsid w:val="00A4421B"/>
    <w:rsid w:val="00C32110"/>
    <w:rsid w:val="00CF57C1"/>
    <w:rsid w:val="00DD5519"/>
    <w:rsid w:val="00EA4949"/>
    <w:rsid w:val="00EA79DB"/>
    <w:rsid w:val="00EB6D5E"/>
    <w:rsid w:val="00FA0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3AF61C-83AA-41ED-BE27-0208CECAA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Courier New"/>
        <w:color w:val="000000"/>
        <w:sz w:val="24"/>
        <w:szCs w:val="24"/>
        <w:lang w:val="ru-RU" w:eastAsia="en-US" w:bidi="ar-SA"/>
      </w:rPr>
    </w:rPrDefault>
    <w:pPrDefault>
      <w:pPr>
        <w:spacing w:line="259" w:lineRule="auto"/>
        <w:ind w:firstLine="42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32FB"/>
    <w:pPr>
      <w:spacing w:before="100" w:beforeAutospacing="1" w:after="100" w:afterAutospacing="1" w:line="240" w:lineRule="auto"/>
      <w:ind w:firstLine="0"/>
      <w:jc w:val="left"/>
    </w:pPr>
    <w:rPr>
      <w:rFonts w:eastAsia="Times New Roman" w:cs="Times New Roman"/>
      <w:color w:val="auto"/>
      <w:lang w:eastAsia="ru-RU"/>
    </w:rPr>
  </w:style>
  <w:style w:type="paragraph" w:styleId="a4">
    <w:name w:val="List Paragraph"/>
    <w:basedOn w:val="a"/>
    <w:uiPriority w:val="34"/>
    <w:qFormat/>
    <w:rsid w:val="006C32FB"/>
    <w:pPr>
      <w:spacing w:line="240" w:lineRule="auto"/>
      <w:ind w:left="720" w:firstLine="0"/>
      <w:contextualSpacing/>
      <w:jc w:val="left"/>
    </w:pPr>
    <w:rPr>
      <w:rFonts w:eastAsia="Times New Roman" w:cs="Times New Roman"/>
      <w:color w:va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1515">
      <w:bodyDiv w:val="1"/>
      <w:marLeft w:val="0"/>
      <w:marRight w:val="0"/>
      <w:marTop w:val="0"/>
      <w:marBottom w:val="0"/>
      <w:divBdr>
        <w:top w:val="none" w:sz="0" w:space="0" w:color="auto"/>
        <w:left w:val="none" w:sz="0" w:space="0" w:color="auto"/>
        <w:bottom w:val="none" w:sz="0" w:space="0" w:color="auto"/>
        <w:right w:val="none" w:sz="0" w:space="0" w:color="auto"/>
      </w:divBdr>
    </w:div>
    <w:div w:id="336688112">
      <w:bodyDiv w:val="1"/>
      <w:marLeft w:val="0"/>
      <w:marRight w:val="0"/>
      <w:marTop w:val="0"/>
      <w:marBottom w:val="0"/>
      <w:divBdr>
        <w:top w:val="none" w:sz="0" w:space="0" w:color="auto"/>
        <w:left w:val="none" w:sz="0" w:space="0" w:color="auto"/>
        <w:bottom w:val="none" w:sz="0" w:space="0" w:color="auto"/>
        <w:right w:val="none" w:sz="0" w:space="0" w:color="auto"/>
      </w:divBdr>
      <w:divsChild>
        <w:div w:id="607859756">
          <w:marLeft w:val="547"/>
          <w:marRight w:val="0"/>
          <w:marTop w:val="200"/>
          <w:marBottom w:val="0"/>
          <w:divBdr>
            <w:top w:val="none" w:sz="0" w:space="0" w:color="auto"/>
            <w:left w:val="none" w:sz="0" w:space="0" w:color="auto"/>
            <w:bottom w:val="none" w:sz="0" w:space="0" w:color="auto"/>
            <w:right w:val="none" w:sz="0" w:space="0" w:color="auto"/>
          </w:divBdr>
        </w:div>
        <w:div w:id="2088577042">
          <w:marLeft w:val="547"/>
          <w:marRight w:val="0"/>
          <w:marTop w:val="200"/>
          <w:marBottom w:val="0"/>
          <w:divBdr>
            <w:top w:val="none" w:sz="0" w:space="0" w:color="auto"/>
            <w:left w:val="none" w:sz="0" w:space="0" w:color="auto"/>
            <w:bottom w:val="none" w:sz="0" w:space="0" w:color="auto"/>
            <w:right w:val="none" w:sz="0" w:space="0" w:color="auto"/>
          </w:divBdr>
        </w:div>
        <w:div w:id="335234230">
          <w:marLeft w:val="547"/>
          <w:marRight w:val="0"/>
          <w:marTop w:val="200"/>
          <w:marBottom w:val="0"/>
          <w:divBdr>
            <w:top w:val="none" w:sz="0" w:space="0" w:color="auto"/>
            <w:left w:val="none" w:sz="0" w:space="0" w:color="auto"/>
            <w:bottom w:val="none" w:sz="0" w:space="0" w:color="auto"/>
            <w:right w:val="none" w:sz="0" w:space="0" w:color="auto"/>
          </w:divBdr>
        </w:div>
        <w:div w:id="751045549">
          <w:marLeft w:val="547"/>
          <w:marRight w:val="0"/>
          <w:marTop w:val="200"/>
          <w:marBottom w:val="0"/>
          <w:divBdr>
            <w:top w:val="none" w:sz="0" w:space="0" w:color="auto"/>
            <w:left w:val="none" w:sz="0" w:space="0" w:color="auto"/>
            <w:bottom w:val="none" w:sz="0" w:space="0" w:color="auto"/>
            <w:right w:val="none" w:sz="0" w:space="0" w:color="auto"/>
          </w:divBdr>
        </w:div>
        <w:div w:id="483475176">
          <w:marLeft w:val="547"/>
          <w:marRight w:val="0"/>
          <w:marTop w:val="200"/>
          <w:marBottom w:val="0"/>
          <w:divBdr>
            <w:top w:val="none" w:sz="0" w:space="0" w:color="auto"/>
            <w:left w:val="none" w:sz="0" w:space="0" w:color="auto"/>
            <w:bottom w:val="none" w:sz="0" w:space="0" w:color="auto"/>
            <w:right w:val="none" w:sz="0" w:space="0" w:color="auto"/>
          </w:divBdr>
        </w:div>
        <w:div w:id="1618246869">
          <w:marLeft w:val="547"/>
          <w:marRight w:val="0"/>
          <w:marTop w:val="200"/>
          <w:marBottom w:val="0"/>
          <w:divBdr>
            <w:top w:val="none" w:sz="0" w:space="0" w:color="auto"/>
            <w:left w:val="none" w:sz="0" w:space="0" w:color="auto"/>
            <w:bottom w:val="none" w:sz="0" w:space="0" w:color="auto"/>
            <w:right w:val="none" w:sz="0" w:space="0" w:color="auto"/>
          </w:divBdr>
        </w:div>
      </w:divsChild>
    </w:div>
    <w:div w:id="765269678">
      <w:bodyDiv w:val="1"/>
      <w:marLeft w:val="0"/>
      <w:marRight w:val="0"/>
      <w:marTop w:val="0"/>
      <w:marBottom w:val="0"/>
      <w:divBdr>
        <w:top w:val="none" w:sz="0" w:space="0" w:color="auto"/>
        <w:left w:val="none" w:sz="0" w:space="0" w:color="auto"/>
        <w:bottom w:val="none" w:sz="0" w:space="0" w:color="auto"/>
        <w:right w:val="none" w:sz="0" w:space="0" w:color="auto"/>
      </w:divBdr>
      <w:divsChild>
        <w:div w:id="611671985">
          <w:marLeft w:val="720"/>
          <w:marRight w:val="0"/>
          <w:marTop w:val="200"/>
          <w:marBottom w:val="0"/>
          <w:divBdr>
            <w:top w:val="none" w:sz="0" w:space="0" w:color="auto"/>
            <w:left w:val="none" w:sz="0" w:space="0" w:color="auto"/>
            <w:bottom w:val="none" w:sz="0" w:space="0" w:color="auto"/>
            <w:right w:val="none" w:sz="0" w:space="0" w:color="auto"/>
          </w:divBdr>
        </w:div>
      </w:divsChild>
    </w:div>
    <w:div w:id="766653474">
      <w:bodyDiv w:val="1"/>
      <w:marLeft w:val="0"/>
      <w:marRight w:val="0"/>
      <w:marTop w:val="0"/>
      <w:marBottom w:val="0"/>
      <w:divBdr>
        <w:top w:val="none" w:sz="0" w:space="0" w:color="auto"/>
        <w:left w:val="none" w:sz="0" w:space="0" w:color="auto"/>
        <w:bottom w:val="none" w:sz="0" w:space="0" w:color="auto"/>
        <w:right w:val="none" w:sz="0" w:space="0" w:color="auto"/>
      </w:divBdr>
    </w:div>
    <w:div w:id="1092120102">
      <w:bodyDiv w:val="1"/>
      <w:marLeft w:val="0"/>
      <w:marRight w:val="0"/>
      <w:marTop w:val="0"/>
      <w:marBottom w:val="0"/>
      <w:divBdr>
        <w:top w:val="none" w:sz="0" w:space="0" w:color="auto"/>
        <w:left w:val="none" w:sz="0" w:space="0" w:color="auto"/>
        <w:bottom w:val="none" w:sz="0" w:space="0" w:color="auto"/>
        <w:right w:val="none" w:sz="0" w:space="0" w:color="auto"/>
      </w:divBdr>
      <w:divsChild>
        <w:div w:id="721637278">
          <w:marLeft w:val="1123"/>
          <w:marRight w:val="0"/>
          <w:marTop w:val="200"/>
          <w:marBottom w:val="0"/>
          <w:divBdr>
            <w:top w:val="none" w:sz="0" w:space="0" w:color="auto"/>
            <w:left w:val="none" w:sz="0" w:space="0" w:color="auto"/>
            <w:bottom w:val="none" w:sz="0" w:space="0" w:color="auto"/>
            <w:right w:val="none" w:sz="0" w:space="0" w:color="auto"/>
          </w:divBdr>
        </w:div>
        <w:div w:id="116263481">
          <w:marLeft w:val="1123"/>
          <w:marRight w:val="0"/>
          <w:marTop w:val="200"/>
          <w:marBottom w:val="0"/>
          <w:divBdr>
            <w:top w:val="none" w:sz="0" w:space="0" w:color="auto"/>
            <w:left w:val="none" w:sz="0" w:space="0" w:color="auto"/>
            <w:bottom w:val="none" w:sz="0" w:space="0" w:color="auto"/>
            <w:right w:val="none" w:sz="0" w:space="0" w:color="auto"/>
          </w:divBdr>
        </w:div>
        <w:div w:id="1740445128">
          <w:marLeft w:val="1123"/>
          <w:marRight w:val="0"/>
          <w:marTop w:val="200"/>
          <w:marBottom w:val="0"/>
          <w:divBdr>
            <w:top w:val="none" w:sz="0" w:space="0" w:color="auto"/>
            <w:left w:val="none" w:sz="0" w:space="0" w:color="auto"/>
            <w:bottom w:val="none" w:sz="0" w:space="0" w:color="auto"/>
            <w:right w:val="none" w:sz="0" w:space="0" w:color="auto"/>
          </w:divBdr>
        </w:div>
        <w:div w:id="2066677775">
          <w:marLeft w:val="1123"/>
          <w:marRight w:val="0"/>
          <w:marTop w:val="200"/>
          <w:marBottom w:val="0"/>
          <w:divBdr>
            <w:top w:val="none" w:sz="0" w:space="0" w:color="auto"/>
            <w:left w:val="none" w:sz="0" w:space="0" w:color="auto"/>
            <w:bottom w:val="none" w:sz="0" w:space="0" w:color="auto"/>
            <w:right w:val="none" w:sz="0" w:space="0" w:color="auto"/>
          </w:divBdr>
        </w:div>
        <w:div w:id="2053142615">
          <w:marLeft w:val="1123"/>
          <w:marRight w:val="0"/>
          <w:marTop w:val="200"/>
          <w:marBottom w:val="0"/>
          <w:divBdr>
            <w:top w:val="none" w:sz="0" w:space="0" w:color="auto"/>
            <w:left w:val="none" w:sz="0" w:space="0" w:color="auto"/>
            <w:bottom w:val="none" w:sz="0" w:space="0" w:color="auto"/>
            <w:right w:val="none" w:sz="0" w:space="0" w:color="auto"/>
          </w:divBdr>
        </w:div>
      </w:divsChild>
    </w:div>
    <w:div w:id="1293053696">
      <w:bodyDiv w:val="1"/>
      <w:marLeft w:val="0"/>
      <w:marRight w:val="0"/>
      <w:marTop w:val="0"/>
      <w:marBottom w:val="0"/>
      <w:divBdr>
        <w:top w:val="none" w:sz="0" w:space="0" w:color="auto"/>
        <w:left w:val="none" w:sz="0" w:space="0" w:color="auto"/>
        <w:bottom w:val="none" w:sz="0" w:space="0" w:color="auto"/>
        <w:right w:val="none" w:sz="0" w:space="0" w:color="auto"/>
      </w:divBdr>
      <w:divsChild>
        <w:div w:id="479467796">
          <w:marLeft w:val="547"/>
          <w:marRight w:val="0"/>
          <w:marTop w:val="200"/>
          <w:marBottom w:val="160"/>
          <w:divBdr>
            <w:top w:val="none" w:sz="0" w:space="0" w:color="auto"/>
            <w:left w:val="none" w:sz="0" w:space="0" w:color="auto"/>
            <w:bottom w:val="none" w:sz="0" w:space="0" w:color="auto"/>
            <w:right w:val="none" w:sz="0" w:space="0" w:color="auto"/>
          </w:divBdr>
        </w:div>
        <w:div w:id="1487044019">
          <w:marLeft w:val="547"/>
          <w:marRight w:val="0"/>
          <w:marTop w:val="200"/>
          <w:marBottom w:val="160"/>
          <w:divBdr>
            <w:top w:val="none" w:sz="0" w:space="0" w:color="auto"/>
            <w:left w:val="none" w:sz="0" w:space="0" w:color="auto"/>
            <w:bottom w:val="none" w:sz="0" w:space="0" w:color="auto"/>
            <w:right w:val="none" w:sz="0" w:space="0" w:color="auto"/>
          </w:divBdr>
        </w:div>
        <w:div w:id="844439236">
          <w:marLeft w:val="547"/>
          <w:marRight w:val="0"/>
          <w:marTop w:val="200"/>
          <w:marBottom w:val="160"/>
          <w:divBdr>
            <w:top w:val="none" w:sz="0" w:space="0" w:color="auto"/>
            <w:left w:val="none" w:sz="0" w:space="0" w:color="auto"/>
            <w:bottom w:val="none" w:sz="0" w:space="0" w:color="auto"/>
            <w:right w:val="none" w:sz="0" w:space="0" w:color="auto"/>
          </w:divBdr>
        </w:div>
      </w:divsChild>
    </w:div>
    <w:div w:id="1413965193">
      <w:bodyDiv w:val="1"/>
      <w:marLeft w:val="0"/>
      <w:marRight w:val="0"/>
      <w:marTop w:val="0"/>
      <w:marBottom w:val="0"/>
      <w:divBdr>
        <w:top w:val="none" w:sz="0" w:space="0" w:color="auto"/>
        <w:left w:val="none" w:sz="0" w:space="0" w:color="auto"/>
        <w:bottom w:val="none" w:sz="0" w:space="0" w:color="auto"/>
        <w:right w:val="none" w:sz="0" w:space="0" w:color="auto"/>
      </w:divBdr>
    </w:div>
    <w:div w:id="1675647325">
      <w:bodyDiv w:val="1"/>
      <w:marLeft w:val="0"/>
      <w:marRight w:val="0"/>
      <w:marTop w:val="0"/>
      <w:marBottom w:val="0"/>
      <w:divBdr>
        <w:top w:val="none" w:sz="0" w:space="0" w:color="auto"/>
        <w:left w:val="none" w:sz="0" w:space="0" w:color="auto"/>
        <w:bottom w:val="none" w:sz="0" w:space="0" w:color="auto"/>
        <w:right w:val="none" w:sz="0" w:space="0" w:color="auto"/>
      </w:divBdr>
      <w:divsChild>
        <w:div w:id="1636254719">
          <w:marLeft w:val="720"/>
          <w:marRight w:val="0"/>
          <w:marTop w:val="200"/>
          <w:marBottom w:val="0"/>
          <w:divBdr>
            <w:top w:val="none" w:sz="0" w:space="0" w:color="auto"/>
            <w:left w:val="none" w:sz="0" w:space="0" w:color="auto"/>
            <w:bottom w:val="none" w:sz="0" w:space="0" w:color="auto"/>
            <w:right w:val="none" w:sz="0" w:space="0" w:color="auto"/>
          </w:divBdr>
        </w:div>
        <w:div w:id="632953380">
          <w:marLeft w:val="720"/>
          <w:marRight w:val="0"/>
          <w:marTop w:val="200"/>
          <w:marBottom w:val="0"/>
          <w:divBdr>
            <w:top w:val="none" w:sz="0" w:space="0" w:color="auto"/>
            <w:left w:val="none" w:sz="0" w:space="0" w:color="auto"/>
            <w:bottom w:val="none" w:sz="0" w:space="0" w:color="auto"/>
            <w:right w:val="none" w:sz="0" w:space="0" w:color="auto"/>
          </w:divBdr>
        </w:div>
        <w:div w:id="1892572410">
          <w:marLeft w:val="720"/>
          <w:marRight w:val="0"/>
          <w:marTop w:val="200"/>
          <w:marBottom w:val="0"/>
          <w:divBdr>
            <w:top w:val="none" w:sz="0" w:space="0" w:color="auto"/>
            <w:left w:val="none" w:sz="0" w:space="0" w:color="auto"/>
            <w:bottom w:val="none" w:sz="0" w:space="0" w:color="auto"/>
            <w:right w:val="none" w:sz="0" w:space="0" w:color="auto"/>
          </w:divBdr>
        </w:div>
        <w:div w:id="1001859938">
          <w:marLeft w:val="720"/>
          <w:marRight w:val="0"/>
          <w:marTop w:val="200"/>
          <w:marBottom w:val="0"/>
          <w:divBdr>
            <w:top w:val="none" w:sz="0" w:space="0" w:color="auto"/>
            <w:left w:val="none" w:sz="0" w:space="0" w:color="auto"/>
            <w:bottom w:val="none" w:sz="0" w:space="0" w:color="auto"/>
            <w:right w:val="none" w:sz="0" w:space="0" w:color="auto"/>
          </w:divBdr>
        </w:div>
      </w:divsChild>
    </w:div>
    <w:div w:id="1680112285">
      <w:bodyDiv w:val="1"/>
      <w:marLeft w:val="0"/>
      <w:marRight w:val="0"/>
      <w:marTop w:val="0"/>
      <w:marBottom w:val="0"/>
      <w:divBdr>
        <w:top w:val="none" w:sz="0" w:space="0" w:color="auto"/>
        <w:left w:val="none" w:sz="0" w:space="0" w:color="auto"/>
        <w:bottom w:val="none" w:sz="0" w:space="0" w:color="auto"/>
        <w:right w:val="none" w:sz="0" w:space="0" w:color="auto"/>
      </w:divBdr>
    </w:div>
    <w:div w:id="1690831487">
      <w:bodyDiv w:val="1"/>
      <w:marLeft w:val="0"/>
      <w:marRight w:val="0"/>
      <w:marTop w:val="0"/>
      <w:marBottom w:val="0"/>
      <w:divBdr>
        <w:top w:val="none" w:sz="0" w:space="0" w:color="auto"/>
        <w:left w:val="none" w:sz="0" w:space="0" w:color="auto"/>
        <w:bottom w:val="none" w:sz="0" w:space="0" w:color="auto"/>
        <w:right w:val="none" w:sz="0" w:space="0" w:color="auto"/>
      </w:divBdr>
    </w:div>
    <w:div w:id="1720082212">
      <w:bodyDiv w:val="1"/>
      <w:marLeft w:val="0"/>
      <w:marRight w:val="0"/>
      <w:marTop w:val="0"/>
      <w:marBottom w:val="0"/>
      <w:divBdr>
        <w:top w:val="none" w:sz="0" w:space="0" w:color="auto"/>
        <w:left w:val="none" w:sz="0" w:space="0" w:color="auto"/>
        <w:bottom w:val="none" w:sz="0" w:space="0" w:color="auto"/>
        <w:right w:val="none" w:sz="0" w:space="0" w:color="auto"/>
      </w:divBdr>
    </w:div>
    <w:div w:id="1760249183">
      <w:bodyDiv w:val="1"/>
      <w:marLeft w:val="0"/>
      <w:marRight w:val="0"/>
      <w:marTop w:val="0"/>
      <w:marBottom w:val="0"/>
      <w:divBdr>
        <w:top w:val="none" w:sz="0" w:space="0" w:color="auto"/>
        <w:left w:val="none" w:sz="0" w:space="0" w:color="auto"/>
        <w:bottom w:val="none" w:sz="0" w:space="0" w:color="auto"/>
        <w:right w:val="none" w:sz="0" w:space="0" w:color="auto"/>
      </w:divBdr>
      <w:divsChild>
        <w:div w:id="1198087576">
          <w:marLeft w:val="1123"/>
          <w:marRight w:val="0"/>
          <w:marTop w:val="200"/>
          <w:marBottom w:val="0"/>
          <w:divBdr>
            <w:top w:val="none" w:sz="0" w:space="0" w:color="auto"/>
            <w:left w:val="none" w:sz="0" w:space="0" w:color="auto"/>
            <w:bottom w:val="none" w:sz="0" w:space="0" w:color="auto"/>
            <w:right w:val="none" w:sz="0" w:space="0" w:color="auto"/>
          </w:divBdr>
        </w:div>
        <w:div w:id="678849675">
          <w:marLeft w:val="1123"/>
          <w:marRight w:val="0"/>
          <w:marTop w:val="200"/>
          <w:marBottom w:val="0"/>
          <w:divBdr>
            <w:top w:val="none" w:sz="0" w:space="0" w:color="auto"/>
            <w:left w:val="none" w:sz="0" w:space="0" w:color="auto"/>
            <w:bottom w:val="none" w:sz="0" w:space="0" w:color="auto"/>
            <w:right w:val="none" w:sz="0" w:space="0" w:color="auto"/>
          </w:divBdr>
        </w:div>
        <w:div w:id="947852358">
          <w:marLeft w:val="1123"/>
          <w:marRight w:val="0"/>
          <w:marTop w:val="200"/>
          <w:marBottom w:val="0"/>
          <w:divBdr>
            <w:top w:val="none" w:sz="0" w:space="0" w:color="auto"/>
            <w:left w:val="none" w:sz="0" w:space="0" w:color="auto"/>
            <w:bottom w:val="none" w:sz="0" w:space="0" w:color="auto"/>
            <w:right w:val="none" w:sz="0" w:space="0" w:color="auto"/>
          </w:divBdr>
        </w:div>
        <w:div w:id="591814540">
          <w:marLeft w:val="1123"/>
          <w:marRight w:val="0"/>
          <w:marTop w:val="200"/>
          <w:marBottom w:val="0"/>
          <w:divBdr>
            <w:top w:val="none" w:sz="0" w:space="0" w:color="auto"/>
            <w:left w:val="none" w:sz="0" w:space="0" w:color="auto"/>
            <w:bottom w:val="none" w:sz="0" w:space="0" w:color="auto"/>
            <w:right w:val="none" w:sz="0" w:space="0" w:color="auto"/>
          </w:divBdr>
        </w:div>
        <w:div w:id="85461756">
          <w:marLeft w:val="1123"/>
          <w:marRight w:val="0"/>
          <w:marTop w:val="200"/>
          <w:marBottom w:val="0"/>
          <w:divBdr>
            <w:top w:val="none" w:sz="0" w:space="0" w:color="auto"/>
            <w:left w:val="none" w:sz="0" w:space="0" w:color="auto"/>
            <w:bottom w:val="none" w:sz="0" w:space="0" w:color="auto"/>
            <w:right w:val="none" w:sz="0" w:space="0" w:color="auto"/>
          </w:divBdr>
        </w:div>
      </w:divsChild>
    </w:div>
    <w:div w:id="1947075729">
      <w:bodyDiv w:val="1"/>
      <w:marLeft w:val="0"/>
      <w:marRight w:val="0"/>
      <w:marTop w:val="0"/>
      <w:marBottom w:val="0"/>
      <w:divBdr>
        <w:top w:val="none" w:sz="0" w:space="0" w:color="auto"/>
        <w:left w:val="none" w:sz="0" w:space="0" w:color="auto"/>
        <w:bottom w:val="none" w:sz="0" w:space="0" w:color="auto"/>
        <w:right w:val="none" w:sz="0" w:space="0" w:color="auto"/>
      </w:divBdr>
      <w:divsChild>
        <w:div w:id="1814252266">
          <w:marLeft w:val="547"/>
          <w:marRight w:val="0"/>
          <w:marTop w:val="200"/>
          <w:marBottom w:val="0"/>
          <w:divBdr>
            <w:top w:val="none" w:sz="0" w:space="0" w:color="auto"/>
            <w:left w:val="none" w:sz="0" w:space="0" w:color="auto"/>
            <w:bottom w:val="none" w:sz="0" w:space="0" w:color="auto"/>
            <w:right w:val="none" w:sz="0" w:space="0" w:color="auto"/>
          </w:divBdr>
        </w:div>
        <w:div w:id="754978047">
          <w:marLeft w:val="547"/>
          <w:marRight w:val="0"/>
          <w:marTop w:val="200"/>
          <w:marBottom w:val="0"/>
          <w:divBdr>
            <w:top w:val="none" w:sz="0" w:space="0" w:color="auto"/>
            <w:left w:val="none" w:sz="0" w:space="0" w:color="auto"/>
            <w:bottom w:val="none" w:sz="0" w:space="0" w:color="auto"/>
            <w:right w:val="none" w:sz="0" w:space="0" w:color="auto"/>
          </w:divBdr>
        </w:div>
        <w:div w:id="1084688740">
          <w:marLeft w:val="547"/>
          <w:marRight w:val="0"/>
          <w:marTop w:val="200"/>
          <w:marBottom w:val="0"/>
          <w:divBdr>
            <w:top w:val="none" w:sz="0" w:space="0" w:color="auto"/>
            <w:left w:val="none" w:sz="0" w:space="0" w:color="auto"/>
            <w:bottom w:val="none" w:sz="0" w:space="0" w:color="auto"/>
            <w:right w:val="none" w:sz="0" w:space="0" w:color="auto"/>
          </w:divBdr>
        </w:div>
        <w:div w:id="119133620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421</TotalTime>
  <Pages>30</Pages>
  <Words>10478</Words>
  <Characters>59729</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70067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9</cp:revision>
  <dcterms:created xsi:type="dcterms:W3CDTF">2023-04-11T00:10:00Z</dcterms:created>
  <dcterms:modified xsi:type="dcterms:W3CDTF">2023-04-11T07:11:00Z</dcterms:modified>
</cp:coreProperties>
</file>